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A1227" w14:textId="226A64ED" w:rsidR="00882530" w:rsidRPr="00606566" w:rsidRDefault="00882530" w:rsidP="00882530">
      <w:pPr>
        <w:pStyle w:val="Tytu"/>
        <w:jc w:val="right"/>
        <w:rPr>
          <w:rFonts w:ascii="Times New Roman" w:hAnsi="Times New Roman" w:cs="Times New Roman"/>
          <w:b/>
          <w:sz w:val="24"/>
          <w:szCs w:val="24"/>
        </w:rPr>
      </w:pPr>
      <w:r w:rsidRPr="00606566">
        <w:rPr>
          <w:rFonts w:ascii="Times New Roman" w:hAnsi="Times New Roman" w:cs="Times New Roman"/>
          <w:b/>
          <w:sz w:val="24"/>
          <w:szCs w:val="24"/>
        </w:rPr>
        <w:t>Wersja. 01/2020</w:t>
      </w:r>
    </w:p>
    <w:p w14:paraId="3D24F473" w14:textId="77777777" w:rsidR="001F2693" w:rsidRPr="00606566" w:rsidRDefault="001F2693" w:rsidP="001F2693">
      <w:pPr>
        <w:rPr>
          <w:rFonts w:ascii="Times New Roman" w:hAnsi="Times New Roman" w:cs="Times New Roman"/>
        </w:rPr>
      </w:pPr>
    </w:p>
    <w:p w14:paraId="4DC2A59C" w14:textId="77777777" w:rsidR="001F2693" w:rsidRPr="00606566" w:rsidRDefault="001F2693" w:rsidP="001F2693">
      <w:pPr>
        <w:rPr>
          <w:rFonts w:ascii="Times New Roman" w:hAnsi="Times New Roman" w:cs="Times New Roman"/>
        </w:rPr>
      </w:pPr>
    </w:p>
    <w:p w14:paraId="3F58369A" w14:textId="77777777" w:rsidR="001F2693" w:rsidRPr="00606566" w:rsidRDefault="001F2693" w:rsidP="001F2693">
      <w:pPr>
        <w:rPr>
          <w:rFonts w:ascii="Times New Roman" w:hAnsi="Times New Roman" w:cs="Times New Roman"/>
        </w:rPr>
      </w:pPr>
    </w:p>
    <w:p w14:paraId="75D6D3DB" w14:textId="7389673A" w:rsidR="00882530" w:rsidRPr="00606566" w:rsidRDefault="00882530" w:rsidP="00882530">
      <w:pPr>
        <w:pStyle w:val="Tytu"/>
        <w:jc w:val="center"/>
        <w:rPr>
          <w:rFonts w:ascii="Times New Roman" w:hAnsi="Times New Roman" w:cs="Times New Roman"/>
          <w:b/>
        </w:rPr>
      </w:pPr>
      <w:r w:rsidRPr="00606566">
        <w:rPr>
          <w:rFonts w:ascii="Times New Roman" w:hAnsi="Times New Roman" w:cs="Times New Roman"/>
          <w:b/>
        </w:rPr>
        <w:t>INSTRUKCJA OBSŁUGI</w:t>
      </w:r>
    </w:p>
    <w:p w14:paraId="5AAA74D6" w14:textId="77777777" w:rsidR="00882530" w:rsidRPr="00606566" w:rsidRDefault="00882530" w:rsidP="00882530">
      <w:pPr>
        <w:rPr>
          <w:rFonts w:ascii="Times New Roman" w:hAnsi="Times New Roman" w:cs="Times New Roman"/>
        </w:rPr>
      </w:pPr>
    </w:p>
    <w:p w14:paraId="33436FCE" w14:textId="77777777" w:rsidR="001F2693" w:rsidRPr="00606566" w:rsidRDefault="001F2693" w:rsidP="00882530">
      <w:pPr>
        <w:rPr>
          <w:rFonts w:ascii="Times New Roman" w:hAnsi="Times New Roman" w:cs="Times New Roman"/>
        </w:rPr>
      </w:pPr>
    </w:p>
    <w:p w14:paraId="36337F1F" w14:textId="77777777" w:rsidR="001F2693" w:rsidRPr="00606566" w:rsidRDefault="001F2693" w:rsidP="001F2693">
      <w:pPr>
        <w:jc w:val="center"/>
        <w:rPr>
          <w:rFonts w:ascii="Times New Roman" w:hAnsi="Times New Roman" w:cs="Times New Roman"/>
          <w:sz w:val="40"/>
          <w:szCs w:val="40"/>
        </w:rPr>
      </w:pPr>
    </w:p>
    <w:p w14:paraId="3361AD2E" w14:textId="70A0A58B" w:rsidR="001F2693" w:rsidRPr="00606566" w:rsidRDefault="001F2693" w:rsidP="001F2693">
      <w:pPr>
        <w:jc w:val="center"/>
        <w:rPr>
          <w:rFonts w:ascii="Times New Roman" w:hAnsi="Times New Roman" w:cs="Times New Roman"/>
          <w:sz w:val="40"/>
          <w:szCs w:val="40"/>
        </w:rPr>
      </w:pPr>
      <w:r w:rsidRPr="00606566">
        <w:rPr>
          <w:rFonts w:ascii="Times New Roman" w:hAnsi="Times New Roman" w:cs="Times New Roman"/>
          <w:sz w:val="40"/>
          <w:szCs w:val="40"/>
        </w:rPr>
        <w:t>KOMPENSATORY AKTYWNE</w:t>
      </w:r>
    </w:p>
    <w:p w14:paraId="630C1A83" w14:textId="5DFBCB2B" w:rsidR="001F2693" w:rsidRPr="00606566" w:rsidRDefault="001F2693" w:rsidP="001F2693">
      <w:pPr>
        <w:jc w:val="center"/>
        <w:rPr>
          <w:rFonts w:ascii="Times New Roman" w:hAnsi="Times New Roman" w:cs="Times New Roman"/>
          <w:sz w:val="40"/>
          <w:szCs w:val="40"/>
        </w:rPr>
      </w:pPr>
      <w:r w:rsidRPr="00606566">
        <w:rPr>
          <w:rFonts w:ascii="Times New Roman" w:hAnsi="Times New Roman" w:cs="Times New Roman"/>
          <w:sz w:val="40"/>
          <w:szCs w:val="40"/>
        </w:rPr>
        <w:t>SVG 10/15/30/50/100/200</w:t>
      </w:r>
    </w:p>
    <w:p w14:paraId="70F48581" w14:textId="77777777" w:rsidR="001F2693" w:rsidRPr="00606566" w:rsidRDefault="001F2693" w:rsidP="001F2693">
      <w:pPr>
        <w:jc w:val="center"/>
        <w:rPr>
          <w:rFonts w:ascii="Times New Roman" w:hAnsi="Times New Roman" w:cs="Times New Roman"/>
          <w:sz w:val="40"/>
          <w:szCs w:val="40"/>
        </w:rPr>
      </w:pPr>
      <w:r w:rsidRPr="00606566">
        <w:rPr>
          <w:rFonts w:ascii="Times New Roman" w:hAnsi="Times New Roman" w:cs="Times New Roman"/>
          <w:sz w:val="40"/>
          <w:szCs w:val="40"/>
        </w:rPr>
        <w:t>ASVG 50/100</w:t>
      </w:r>
    </w:p>
    <w:p w14:paraId="1FAE0C43" w14:textId="54208D1E" w:rsidR="001F2693" w:rsidRPr="00606566" w:rsidRDefault="00A0130C" w:rsidP="001F2693">
      <w:pPr>
        <w:jc w:val="center"/>
        <w:rPr>
          <w:rFonts w:ascii="Times New Roman" w:hAnsi="Times New Roman" w:cs="Times New Roman"/>
          <w:sz w:val="40"/>
          <w:szCs w:val="40"/>
        </w:rPr>
      </w:pPr>
      <w:r w:rsidRPr="00606566">
        <w:rPr>
          <w:rFonts w:ascii="Times New Roman" w:hAnsi="Times New Roman" w:cs="Times New Roman"/>
          <w:noProof/>
          <w:lang w:eastAsia="pl-PL"/>
        </w:rPr>
        <w:drawing>
          <wp:inline distT="0" distB="0" distL="0" distR="0" wp14:anchorId="7FD2A7C3" wp14:editId="2851D7A2">
            <wp:extent cx="3711307" cy="3733800"/>
            <wp:effectExtent l="0" t="0" r="381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18466" cy="3741002"/>
                    </a:xfrm>
                    <a:prstGeom prst="rect">
                      <a:avLst/>
                    </a:prstGeom>
                  </pic:spPr>
                </pic:pic>
              </a:graphicData>
            </a:graphic>
          </wp:inline>
        </w:drawing>
      </w:r>
    </w:p>
    <w:p w14:paraId="66CA1733" w14:textId="71E8E5F4" w:rsidR="00A0130C" w:rsidRPr="00606566" w:rsidRDefault="00A0130C">
      <w:pPr>
        <w:rPr>
          <w:rFonts w:ascii="Times New Roman" w:hAnsi="Times New Roman" w:cs="Times New Roman"/>
          <w:sz w:val="40"/>
          <w:szCs w:val="40"/>
        </w:rPr>
      </w:pPr>
      <w:r w:rsidRPr="00606566">
        <w:rPr>
          <w:rFonts w:ascii="Times New Roman" w:hAnsi="Times New Roman" w:cs="Times New Roman"/>
          <w:sz w:val="40"/>
          <w:szCs w:val="40"/>
        </w:rPr>
        <w:br w:type="page"/>
      </w:r>
    </w:p>
    <w:p w14:paraId="07E1EA3D" w14:textId="55205539" w:rsidR="00A0130C" w:rsidRPr="005339BD" w:rsidRDefault="00A0130C" w:rsidP="00A0130C">
      <w:pPr>
        <w:rPr>
          <w:rFonts w:ascii="Times New Roman" w:hAnsi="Times New Roman" w:cs="Times New Roman"/>
          <w:b/>
          <w:lang w:val="en-US"/>
        </w:rPr>
      </w:pPr>
      <w:proofErr w:type="spellStart"/>
      <w:r w:rsidRPr="005339BD">
        <w:rPr>
          <w:rFonts w:ascii="Times New Roman" w:hAnsi="Times New Roman" w:cs="Times New Roman"/>
          <w:b/>
          <w:lang w:val="en-US"/>
        </w:rPr>
        <w:lastRenderedPageBreak/>
        <w:t>Wersja</w:t>
      </w:r>
      <w:proofErr w:type="spellEnd"/>
      <w:r w:rsidRPr="005339BD">
        <w:rPr>
          <w:rFonts w:ascii="Times New Roman" w:hAnsi="Times New Roman" w:cs="Times New Roman"/>
          <w:b/>
          <w:lang w:val="en-US"/>
        </w:rPr>
        <w:t xml:space="preserve">: A01 Data: 24.11.2020 </w:t>
      </w:r>
    </w:p>
    <w:p w14:paraId="3DFEEC76" w14:textId="77777777" w:rsidR="00A0130C" w:rsidRPr="005339BD" w:rsidRDefault="00A0130C" w:rsidP="00A0130C">
      <w:pPr>
        <w:spacing w:after="0"/>
        <w:rPr>
          <w:rFonts w:ascii="Times New Roman" w:hAnsi="Times New Roman" w:cs="Times New Roman"/>
          <w:lang w:val="en-US"/>
        </w:rPr>
      </w:pPr>
      <w:proofErr w:type="spellStart"/>
      <w:r w:rsidRPr="005339BD">
        <w:rPr>
          <w:rFonts w:ascii="Times New Roman" w:hAnsi="Times New Roman" w:cs="Times New Roman"/>
          <w:lang w:val="en-US"/>
        </w:rPr>
        <w:t>Sinexcel</w:t>
      </w:r>
      <w:proofErr w:type="spellEnd"/>
      <w:r w:rsidRPr="005339BD">
        <w:rPr>
          <w:rFonts w:ascii="Times New Roman" w:hAnsi="Times New Roman" w:cs="Times New Roman"/>
          <w:lang w:val="en-US"/>
        </w:rPr>
        <w:t xml:space="preserve"> Electric Co. Ltd. </w:t>
      </w:r>
    </w:p>
    <w:p w14:paraId="6F5D58B8" w14:textId="77777777" w:rsidR="00A0130C" w:rsidRPr="00606566" w:rsidRDefault="00A0130C" w:rsidP="00A0130C">
      <w:pPr>
        <w:spacing w:after="0"/>
        <w:rPr>
          <w:rFonts w:ascii="Times New Roman" w:hAnsi="Times New Roman" w:cs="Times New Roman"/>
        </w:rPr>
      </w:pPr>
      <w:r w:rsidRPr="00606566">
        <w:rPr>
          <w:rFonts w:ascii="Times New Roman" w:hAnsi="Times New Roman" w:cs="Times New Roman"/>
        </w:rPr>
        <w:t xml:space="preserve">Udostępnia wsparcie techniczne w sprawach serwisu urządzeń. Użytkownik może skontaktować się z lokalnym autoryzowanym partnerem firmy </w:t>
      </w:r>
      <w:proofErr w:type="spellStart"/>
      <w:r w:rsidRPr="00606566">
        <w:rPr>
          <w:rFonts w:ascii="Times New Roman" w:hAnsi="Times New Roman" w:cs="Times New Roman"/>
        </w:rPr>
        <w:t>Sinexcel</w:t>
      </w:r>
      <w:proofErr w:type="spellEnd"/>
      <w:r w:rsidRPr="00606566">
        <w:rPr>
          <w:rFonts w:ascii="Times New Roman" w:hAnsi="Times New Roman" w:cs="Times New Roman"/>
        </w:rPr>
        <w:t xml:space="preserve"> w celu uzyskania wsparcia technicznego. </w:t>
      </w:r>
    </w:p>
    <w:p w14:paraId="001CA5E8" w14:textId="77777777" w:rsidR="00A0130C" w:rsidRPr="005339BD" w:rsidRDefault="00A0130C" w:rsidP="00A0130C">
      <w:pPr>
        <w:spacing w:after="0"/>
        <w:rPr>
          <w:rFonts w:ascii="Times New Roman" w:hAnsi="Times New Roman" w:cs="Times New Roman"/>
          <w:lang w:val="en-US"/>
        </w:rPr>
      </w:pPr>
      <w:r w:rsidRPr="005339BD">
        <w:rPr>
          <w:rFonts w:ascii="Times New Roman" w:hAnsi="Times New Roman" w:cs="Times New Roman"/>
          <w:lang w:val="en-US"/>
        </w:rPr>
        <w:t xml:space="preserve">Shenzhen </w:t>
      </w:r>
      <w:proofErr w:type="spellStart"/>
      <w:r w:rsidRPr="005339BD">
        <w:rPr>
          <w:rFonts w:ascii="Times New Roman" w:hAnsi="Times New Roman" w:cs="Times New Roman"/>
          <w:lang w:val="en-US"/>
        </w:rPr>
        <w:t>Sinexcel</w:t>
      </w:r>
      <w:proofErr w:type="spellEnd"/>
      <w:r w:rsidRPr="005339BD">
        <w:rPr>
          <w:rFonts w:ascii="Times New Roman" w:hAnsi="Times New Roman" w:cs="Times New Roman"/>
          <w:lang w:val="en-US"/>
        </w:rPr>
        <w:t xml:space="preserve"> Electric Co., Ltd. Add: 6th Building, 2nd District, </w:t>
      </w:r>
      <w:proofErr w:type="spellStart"/>
      <w:r w:rsidRPr="005339BD">
        <w:rPr>
          <w:rFonts w:ascii="Times New Roman" w:hAnsi="Times New Roman" w:cs="Times New Roman"/>
          <w:lang w:val="en-US"/>
        </w:rPr>
        <w:t>Baiwangxin</w:t>
      </w:r>
      <w:proofErr w:type="spellEnd"/>
      <w:r w:rsidRPr="005339BD">
        <w:rPr>
          <w:rFonts w:ascii="Times New Roman" w:hAnsi="Times New Roman" w:cs="Times New Roman"/>
          <w:lang w:val="en-US"/>
        </w:rPr>
        <w:t xml:space="preserve"> High-tech Industry Park, </w:t>
      </w:r>
      <w:proofErr w:type="spellStart"/>
      <w:r w:rsidRPr="005339BD">
        <w:rPr>
          <w:rFonts w:ascii="Times New Roman" w:hAnsi="Times New Roman" w:cs="Times New Roman"/>
          <w:lang w:val="en-US"/>
        </w:rPr>
        <w:t>Songbai</w:t>
      </w:r>
      <w:proofErr w:type="spellEnd"/>
      <w:r w:rsidRPr="005339BD">
        <w:rPr>
          <w:rFonts w:ascii="Times New Roman" w:hAnsi="Times New Roman" w:cs="Times New Roman"/>
          <w:lang w:val="en-US"/>
        </w:rPr>
        <w:t xml:space="preserve"> Road, Nanshan District, Shenzhen. </w:t>
      </w:r>
    </w:p>
    <w:p w14:paraId="0C99C838" w14:textId="77777777" w:rsidR="00A0130C" w:rsidRPr="005339BD" w:rsidRDefault="00A0130C" w:rsidP="00A0130C">
      <w:pPr>
        <w:spacing w:after="0"/>
        <w:rPr>
          <w:rFonts w:ascii="Times New Roman" w:hAnsi="Times New Roman" w:cs="Times New Roman"/>
          <w:lang w:val="en-US"/>
        </w:rPr>
      </w:pPr>
      <w:r w:rsidRPr="005339BD">
        <w:rPr>
          <w:rFonts w:ascii="Times New Roman" w:hAnsi="Times New Roman" w:cs="Times New Roman"/>
          <w:lang w:val="en-US"/>
        </w:rPr>
        <w:t xml:space="preserve">Postcode: 518000 </w:t>
      </w:r>
    </w:p>
    <w:p w14:paraId="5B5E4ECF" w14:textId="02A2D734" w:rsidR="00A0130C" w:rsidRPr="005339BD" w:rsidRDefault="00A0130C" w:rsidP="00A0130C">
      <w:pPr>
        <w:spacing w:after="0"/>
        <w:rPr>
          <w:rFonts w:ascii="Times New Roman" w:hAnsi="Times New Roman" w:cs="Times New Roman"/>
          <w:lang w:val="en-US"/>
        </w:rPr>
      </w:pPr>
      <w:r w:rsidRPr="005339BD">
        <w:rPr>
          <w:rFonts w:ascii="Times New Roman" w:hAnsi="Times New Roman" w:cs="Times New Roman"/>
          <w:lang w:val="en-US"/>
        </w:rPr>
        <w:t xml:space="preserve">Website:www.sinexcel.com </w:t>
      </w:r>
    </w:p>
    <w:p w14:paraId="3C26849D" w14:textId="77777777" w:rsidR="00A0130C" w:rsidRPr="005339BD" w:rsidRDefault="00A0130C" w:rsidP="00A0130C">
      <w:pPr>
        <w:spacing w:after="0"/>
        <w:rPr>
          <w:rFonts w:ascii="Times New Roman" w:hAnsi="Times New Roman" w:cs="Times New Roman"/>
          <w:lang w:val="en-US"/>
        </w:rPr>
      </w:pPr>
      <w:r w:rsidRPr="005339BD">
        <w:rPr>
          <w:rFonts w:ascii="Times New Roman" w:hAnsi="Times New Roman" w:cs="Times New Roman"/>
          <w:lang w:val="en-US"/>
        </w:rPr>
        <w:t xml:space="preserve">Hotline: +86-755-86511588 </w:t>
      </w:r>
    </w:p>
    <w:p w14:paraId="004EE0F9" w14:textId="77777777" w:rsidR="00A0130C" w:rsidRPr="005339BD" w:rsidRDefault="00A0130C" w:rsidP="00A0130C">
      <w:pPr>
        <w:spacing w:after="0"/>
        <w:rPr>
          <w:rFonts w:ascii="Times New Roman" w:hAnsi="Times New Roman" w:cs="Times New Roman"/>
          <w:lang w:val="en-US"/>
        </w:rPr>
      </w:pPr>
      <w:r w:rsidRPr="005339BD">
        <w:rPr>
          <w:rFonts w:ascii="Times New Roman" w:hAnsi="Times New Roman" w:cs="Times New Roman"/>
          <w:lang w:val="en-US"/>
        </w:rPr>
        <w:t xml:space="preserve">Fax: +86-755-86513100 </w:t>
      </w:r>
    </w:p>
    <w:p w14:paraId="0ECAA719" w14:textId="6D195A90" w:rsidR="00A0130C" w:rsidRDefault="00A0130C" w:rsidP="00A0130C">
      <w:pPr>
        <w:spacing w:after="0"/>
        <w:rPr>
          <w:rFonts w:ascii="Times New Roman" w:hAnsi="Times New Roman" w:cs="Times New Roman"/>
          <w:lang w:val="en-US"/>
        </w:rPr>
      </w:pPr>
      <w:r w:rsidRPr="005339BD">
        <w:rPr>
          <w:rFonts w:ascii="Times New Roman" w:hAnsi="Times New Roman" w:cs="Times New Roman"/>
          <w:lang w:val="en-US"/>
        </w:rPr>
        <w:t>E-mail:service@sinexcel.com</w:t>
      </w:r>
    </w:p>
    <w:p w14:paraId="6433CBBE" w14:textId="77777777" w:rsidR="009E66BB" w:rsidRDefault="009E66BB" w:rsidP="009E66BB">
      <w:pPr>
        <w:spacing w:after="0"/>
        <w:jc w:val="both"/>
        <w:rPr>
          <w:rFonts w:ascii="Times New Roman" w:hAnsi="Times New Roman" w:cs="Times New Roman"/>
          <w:lang w:val="en-US"/>
        </w:rPr>
      </w:pPr>
    </w:p>
    <w:p w14:paraId="177A31E3" w14:textId="7F98F6AE" w:rsidR="009E66BB" w:rsidRDefault="009E66BB" w:rsidP="009E66BB">
      <w:pPr>
        <w:spacing w:after="0"/>
        <w:jc w:val="both"/>
      </w:pPr>
      <w:r w:rsidRPr="009E66BB">
        <w:rPr>
          <w:b/>
        </w:rPr>
        <w:t>WSKAZÓWKI BEZPIECZEŃSTWA</w:t>
      </w:r>
      <w:r>
        <w:t xml:space="preserve"> Niniejsza instrukcja zawiera opis instalacji urządzenia oraz podstawowej parametryzacji </w:t>
      </w:r>
      <w:proofErr w:type="spellStart"/>
      <w:r>
        <w:t>Sinexcel</w:t>
      </w:r>
      <w:proofErr w:type="spellEnd"/>
      <w:r>
        <w:t xml:space="preserve"> SVG/ASVG. Proszę zapoznać się z niniejszą instrukcją przed przystąpieniem do instalacji urządzenia, zwracając szczególną uwagę na opis zasad bezpieczeństwa. </w:t>
      </w:r>
      <w:proofErr w:type="spellStart"/>
      <w:r>
        <w:t>Sinexcel</w:t>
      </w:r>
      <w:proofErr w:type="spellEnd"/>
      <w:r>
        <w:t xml:space="preserve"> SVG /ASVG może być podłączany oraz uruchamiany tylko przez wykwalifikowany personel, wyznaczony przez producenta lub autoryzowanego dystrybutora. W innym przypadku może stanowić zagrożenie dla życia ludzi lub doprowadzić do uszkodzenia urządzenia. Uszkodzenie urządzenia spowodowane złym podłączeniem urządzenia, nie jest objęte gwarancją. </w:t>
      </w:r>
      <w:proofErr w:type="spellStart"/>
      <w:r>
        <w:t>Sinexcel</w:t>
      </w:r>
      <w:proofErr w:type="spellEnd"/>
      <w:r>
        <w:t xml:space="preserve"> 400V SVG służy wyłącznie do celów komercyjnych / przemysłowych i nie może być stosowany jako sprzęt podtrzymujący lub zabezpieczający życie. Ten produkt jest urządzeniem klasy A i może powodować zakłócenia radiowe, gdy jest używany do oszczędzania energii elektrycznej w domach.</w:t>
      </w:r>
    </w:p>
    <w:p w14:paraId="09B1A87A" w14:textId="77777777" w:rsidR="009E66BB" w:rsidRDefault="009E66BB" w:rsidP="009E66BB">
      <w:pPr>
        <w:spacing w:after="0"/>
        <w:jc w:val="both"/>
      </w:pPr>
    </w:p>
    <w:p w14:paraId="2A3C716A" w14:textId="2F3B9FFF" w:rsidR="009E66BB" w:rsidRDefault="009E66BB" w:rsidP="009E66BB">
      <w:pPr>
        <w:spacing w:after="0"/>
        <w:jc w:val="both"/>
      </w:pPr>
      <w:r>
        <w:t>Te urządzenie spełnia standardy CE 73/23 &amp; 93/68 (bezpieczeństwo w sieciach niskiego napięcia) , 89/336 (EMC) oraz normy EMC (C-</w:t>
      </w:r>
      <w:proofErr w:type="spellStart"/>
      <w:r>
        <w:t>Tick</w:t>
      </w:r>
      <w:proofErr w:type="spellEnd"/>
      <w:r>
        <w:t>) obowiązujące w Australii i Nowej Zelandii. Więcej szczegółów w rozdziale I – Specyfikacja produktu. Urządzenie należy instalować zgodnie z wytycznymi niniejszej instrukcji oraz z wykorzystaniem dedykowanych do danego modelu akcesoriów.</w:t>
      </w:r>
    </w:p>
    <w:p w14:paraId="1D75BAD4" w14:textId="77777777" w:rsidR="009E66BB" w:rsidRDefault="009E66BB" w:rsidP="009E66BB">
      <w:pPr>
        <w:spacing w:after="0"/>
        <w:jc w:val="both"/>
      </w:pPr>
    </w:p>
    <w:p w14:paraId="488D0B8A" w14:textId="4C7B3EFC" w:rsidR="009E66BB" w:rsidRPr="00EB5CFA" w:rsidRDefault="009E66BB" w:rsidP="009E66BB">
      <w:pPr>
        <w:spacing w:after="0"/>
        <w:jc w:val="both"/>
        <w:rPr>
          <w:rFonts w:ascii="Times New Roman" w:hAnsi="Times New Roman" w:cs="Times New Roman"/>
        </w:rPr>
      </w:pPr>
      <w:r>
        <w:t xml:space="preserve">Konserwacja wewnętrznych części urządzenia powinna być przeprowadzana odpowiednimi i spranymi narzędziami przez profesjonalny personel. Wszystkie elementy i części, które są zamknięte w oplombowanych obudowach i muszą zostać otwarte przy pomocy narzędzi, nie podlegają konserwacji przez użytkownika. Urządzenie SVG w pełni spełnia standardy bezpieczeństwa sprzętu w strefie roboczej. W SVG występują elementy pod napięciem. Dostęp do nich ma tylko personel serwisowy. Elementy pod napięciem mają obudowę ochronną, którą należy otworzyć za pomocą narzędzi, dlatego możliwość dotknięcia niebezpiecznych elementów jest ograniczona. Urządzenie nie stanowi zagrożenia, jeśli jest używane zgodnie z odpowiednimi przepisami i procedurami opisanymi w instrukcji. </w:t>
      </w:r>
    </w:p>
    <w:p w14:paraId="547241A6" w14:textId="685E9221" w:rsidR="00B42A34" w:rsidRPr="00EB5CFA" w:rsidRDefault="00B42A34">
      <w:pPr>
        <w:rPr>
          <w:rFonts w:ascii="Times New Roman" w:hAnsi="Times New Roman" w:cs="Times New Roman"/>
          <w:sz w:val="32"/>
          <w:szCs w:val="32"/>
        </w:rPr>
      </w:pPr>
      <w:r w:rsidRPr="00EB5CFA">
        <w:rPr>
          <w:rFonts w:ascii="Times New Roman" w:hAnsi="Times New Roman" w:cs="Times New Roman"/>
          <w:sz w:val="32"/>
          <w:szCs w:val="32"/>
        </w:rPr>
        <w:br w:type="page"/>
      </w:r>
    </w:p>
    <w:sdt>
      <w:sdtPr>
        <w:rPr>
          <w:rFonts w:asciiTheme="minorHAnsi" w:eastAsiaTheme="minorHAnsi" w:hAnsiTheme="minorHAnsi" w:cstheme="minorBidi"/>
          <w:color w:val="auto"/>
          <w:sz w:val="22"/>
          <w:szCs w:val="22"/>
          <w:lang w:eastAsia="en-US"/>
        </w:rPr>
        <w:id w:val="-120614878"/>
        <w:docPartObj>
          <w:docPartGallery w:val="Table of Contents"/>
          <w:docPartUnique/>
        </w:docPartObj>
      </w:sdtPr>
      <w:sdtEndPr>
        <w:rPr>
          <w:b/>
          <w:bCs/>
        </w:rPr>
      </w:sdtEndPr>
      <w:sdtContent>
        <w:p w14:paraId="1C4B9745" w14:textId="513BECDC" w:rsidR="00B42A34" w:rsidRDefault="00B42A34">
          <w:pPr>
            <w:pStyle w:val="Nagwekspisutreci"/>
          </w:pPr>
          <w:r>
            <w:t>Spis treści</w:t>
          </w:r>
        </w:p>
        <w:p w14:paraId="78DC21AA" w14:textId="44FA58AB" w:rsidR="007D2B2D" w:rsidRDefault="007C41DF">
          <w:pPr>
            <w:pStyle w:val="Spistreci1"/>
            <w:tabs>
              <w:tab w:val="left" w:pos="440"/>
              <w:tab w:val="right" w:pos="9737"/>
            </w:tabs>
            <w:rPr>
              <w:rFonts w:eastAsiaTheme="minorEastAsia"/>
              <w:noProof/>
              <w:lang w:eastAsia="pl-PL"/>
            </w:rPr>
          </w:pPr>
          <w:r>
            <w:rPr>
              <w:b/>
              <w:bCs/>
            </w:rPr>
            <w:fldChar w:fldCharType="begin"/>
          </w:r>
          <w:r>
            <w:rPr>
              <w:b/>
              <w:bCs/>
            </w:rPr>
            <w:instrText xml:space="preserve"> TOC \o "1-3" \h \z \u </w:instrText>
          </w:r>
          <w:r>
            <w:rPr>
              <w:b/>
              <w:bCs/>
            </w:rPr>
            <w:fldChar w:fldCharType="separate"/>
          </w:r>
          <w:hyperlink w:anchor="_Toc59540842" w:history="1">
            <w:r w:rsidR="007D2B2D" w:rsidRPr="00C9013B">
              <w:rPr>
                <w:rStyle w:val="Hipercze"/>
                <w:rFonts w:cs="Times New Roman"/>
                <w:noProof/>
              </w:rPr>
              <w:t>1.</w:t>
            </w:r>
            <w:r w:rsidR="007D2B2D">
              <w:rPr>
                <w:rFonts w:eastAsiaTheme="minorEastAsia"/>
                <w:noProof/>
                <w:lang w:eastAsia="pl-PL"/>
              </w:rPr>
              <w:tab/>
            </w:r>
            <w:r w:rsidR="007D2B2D" w:rsidRPr="00C9013B">
              <w:rPr>
                <w:rStyle w:val="Hipercze"/>
                <w:rFonts w:cs="Times New Roman"/>
                <w:noProof/>
              </w:rPr>
              <w:t>Dobór kompensatorów SVG i ASVG oraz komponentów do podłączenia urządzeń.</w:t>
            </w:r>
            <w:r w:rsidR="007D2B2D">
              <w:rPr>
                <w:noProof/>
                <w:webHidden/>
              </w:rPr>
              <w:tab/>
            </w:r>
            <w:r w:rsidR="007D2B2D">
              <w:rPr>
                <w:noProof/>
                <w:webHidden/>
              </w:rPr>
              <w:fldChar w:fldCharType="begin"/>
            </w:r>
            <w:r w:rsidR="007D2B2D">
              <w:rPr>
                <w:noProof/>
                <w:webHidden/>
              </w:rPr>
              <w:instrText xml:space="preserve"> PAGEREF _Toc59540842 \h </w:instrText>
            </w:r>
            <w:r w:rsidR="007D2B2D">
              <w:rPr>
                <w:noProof/>
                <w:webHidden/>
              </w:rPr>
            </w:r>
            <w:r w:rsidR="007D2B2D">
              <w:rPr>
                <w:noProof/>
                <w:webHidden/>
              </w:rPr>
              <w:fldChar w:fldCharType="separate"/>
            </w:r>
            <w:r w:rsidR="00EB5CFA">
              <w:rPr>
                <w:noProof/>
                <w:webHidden/>
              </w:rPr>
              <w:t>5</w:t>
            </w:r>
            <w:r w:rsidR="007D2B2D">
              <w:rPr>
                <w:noProof/>
                <w:webHidden/>
              </w:rPr>
              <w:fldChar w:fldCharType="end"/>
            </w:r>
          </w:hyperlink>
        </w:p>
        <w:p w14:paraId="30047FE1" w14:textId="13A2186B" w:rsidR="007D2B2D" w:rsidRDefault="00A00700">
          <w:pPr>
            <w:pStyle w:val="Spistreci2"/>
            <w:tabs>
              <w:tab w:val="left" w:pos="880"/>
              <w:tab w:val="right" w:pos="9737"/>
            </w:tabs>
            <w:rPr>
              <w:rFonts w:eastAsiaTheme="minorEastAsia"/>
              <w:noProof/>
              <w:lang w:eastAsia="pl-PL"/>
            </w:rPr>
          </w:pPr>
          <w:hyperlink w:anchor="_Toc59540843" w:history="1">
            <w:r w:rsidR="007D2B2D" w:rsidRPr="00C9013B">
              <w:rPr>
                <w:rStyle w:val="Hipercze"/>
                <w:rFonts w:cs="Times New Roman"/>
                <w:noProof/>
              </w:rPr>
              <w:t>1.1.</w:t>
            </w:r>
            <w:r w:rsidR="007D2B2D">
              <w:rPr>
                <w:rFonts w:eastAsiaTheme="minorEastAsia"/>
                <w:noProof/>
                <w:lang w:eastAsia="pl-PL"/>
              </w:rPr>
              <w:tab/>
            </w:r>
            <w:r w:rsidR="007D2B2D" w:rsidRPr="00C9013B">
              <w:rPr>
                <w:rStyle w:val="Hipercze"/>
                <w:rFonts w:cs="Times New Roman"/>
                <w:noProof/>
              </w:rPr>
              <w:t>Algorytmy obliczenia wartości mocy kompensatorów aktywnych SVG.</w:t>
            </w:r>
            <w:r w:rsidR="007D2B2D">
              <w:rPr>
                <w:noProof/>
                <w:webHidden/>
              </w:rPr>
              <w:tab/>
            </w:r>
            <w:r w:rsidR="007D2B2D">
              <w:rPr>
                <w:noProof/>
                <w:webHidden/>
              </w:rPr>
              <w:fldChar w:fldCharType="begin"/>
            </w:r>
            <w:r w:rsidR="007D2B2D">
              <w:rPr>
                <w:noProof/>
                <w:webHidden/>
              </w:rPr>
              <w:instrText xml:space="preserve"> PAGEREF _Toc59540843 \h </w:instrText>
            </w:r>
            <w:r w:rsidR="007D2B2D">
              <w:rPr>
                <w:noProof/>
                <w:webHidden/>
              </w:rPr>
            </w:r>
            <w:r w:rsidR="007D2B2D">
              <w:rPr>
                <w:noProof/>
                <w:webHidden/>
              </w:rPr>
              <w:fldChar w:fldCharType="separate"/>
            </w:r>
            <w:r w:rsidR="00EB5CFA">
              <w:rPr>
                <w:noProof/>
                <w:webHidden/>
              </w:rPr>
              <w:t>5</w:t>
            </w:r>
            <w:r w:rsidR="007D2B2D">
              <w:rPr>
                <w:noProof/>
                <w:webHidden/>
              </w:rPr>
              <w:fldChar w:fldCharType="end"/>
            </w:r>
          </w:hyperlink>
        </w:p>
        <w:p w14:paraId="37AA9DCD" w14:textId="3A745DB5" w:rsidR="007D2B2D" w:rsidRDefault="00A00700">
          <w:pPr>
            <w:pStyle w:val="Spistreci2"/>
            <w:tabs>
              <w:tab w:val="left" w:pos="880"/>
              <w:tab w:val="right" w:pos="9737"/>
            </w:tabs>
            <w:rPr>
              <w:rFonts w:eastAsiaTheme="minorEastAsia"/>
              <w:noProof/>
              <w:lang w:eastAsia="pl-PL"/>
            </w:rPr>
          </w:pPr>
          <w:hyperlink w:anchor="_Toc59540844" w:history="1">
            <w:r w:rsidR="007D2B2D" w:rsidRPr="00C9013B">
              <w:rPr>
                <w:rStyle w:val="Hipercze"/>
                <w:rFonts w:cs="Times New Roman"/>
                <w:noProof/>
              </w:rPr>
              <w:t>1.2.</w:t>
            </w:r>
            <w:r w:rsidR="007D2B2D">
              <w:rPr>
                <w:rFonts w:eastAsiaTheme="minorEastAsia"/>
                <w:noProof/>
                <w:lang w:eastAsia="pl-PL"/>
              </w:rPr>
              <w:tab/>
            </w:r>
            <w:r w:rsidR="007D2B2D" w:rsidRPr="00C9013B">
              <w:rPr>
                <w:rStyle w:val="Hipercze"/>
                <w:rFonts w:cs="Times New Roman"/>
                <w:noProof/>
              </w:rPr>
              <w:t>Algorytmy obliczenia wartości mocy kompensatora aktywnego ASVG z funkcją filtracji harmonicznych 3,5,7,9 oraz 11.</w:t>
            </w:r>
            <w:r w:rsidR="007D2B2D">
              <w:rPr>
                <w:noProof/>
                <w:webHidden/>
              </w:rPr>
              <w:tab/>
            </w:r>
            <w:r w:rsidR="007D2B2D">
              <w:rPr>
                <w:noProof/>
                <w:webHidden/>
              </w:rPr>
              <w:fldChar w:fldCharType="begin"/>
            </w:r>
            <w:r w:rsidR="007D2B2D">
              <w:rPr>
                <w:noProof/>
                <w:webHidden/>
              </w:rPr>
              <w:instrText xml:space="preserve"> PAGEREF _Toc59540844 \h </w:instrText>
            </w:r>
            <w:r w:rsidR="007D2B2D">
              <w:rPr>
                <w:noProof/>
                <w:webHidden/>
              </w:rPr>
            </w:r>
            <w:r w:rsidR="007D2B2D">
              <w:rPr>
                <w:noProof/>
                <w:webHidden/>
              </w:rPr>
              <w:fldChar w:fldCharType="separate"/>
            </w:r>
            <w:r w:rsidR="00EB5CFA">
              <w:rPr>
                <w:noProof/>
                <w:webHidden/>
              </w:rPr>
              <w:t>5</w:t>
            </w:r>
            <w:r w:rsidR="007D2B2D">
              <w:rPr>
                <w:noProof/>
                <w:webHidden/>
              </w:rPr>
              <w:fldChar w:fldCharType="end"/>
            </w:r>
          </w:hyperlink>
        </w:p>
        <w:p w14:paraId="27748AC1" w14:textId="15F331EF" w:rsidR="007D2B2D" w:rsidRDefault="00A00700">
          <w:pPr>
            <w:pStyle w:val="Spistreci2"/>
            <w:tabs>
              <w:tab w:val="left" w:pos="880"/>
              <w:tab w:val="right" w:pos="9737"/>
            </w:tabs>
            <w:rPr>
              <w:rFonts w:eastAsiaTheme="minorEastAsia"/>
              <w:noProof/>
              <w:lang w:eastAsia="pl-PL"/>
            </w:rPr>
          </w:pPr>
          <w:hyperlink w:anchor="_Toc59540845" w:history="1">
            <w:r w:rsidR="007D2B2D" w:rsidRPr="00C9013B">
              <w:rPr>
                <w:rStyle w:val="Hipercze"/>
                <w:noProof/>
              </w:rPr>
              <w:t>1.3.</w:t>
            </w:r>
            <w:r w:rsidR="007D2B2D">
              <w:rPr>
                <w:rFonts w:eastAsiaTheme="minorEastAsia"/>
                <w:noProof/>
                <w:lang w:eastAsia="pl-PL"/>
              </w:rPr>
              <w:tab/>
            </w:r>
            <w:r w:rsidR="007D2B2D" w:rsidRPr="00C9013B">
              <w:rPr>
                <w:rStyle w:val="Hipercze"/>
                <w:noProof/>
              </w:rPr>
              <w:t>Dobór przekładników prądowych.</w:t>
            </w:r>
            <w:r w:rsidR="007D2B2D">
              <w:rPr>
                <w:noProof/>
                <w:webHidden/>
              </w:rPr>
              <w:tab/>
            </w:r>
            <w:r w:rsidR="007D2B2D">
              <w:rPr>
                <w:noProof/>
                <w:webHidden/>
              </w:rPr>
              <w:fldChar w:fldCharType="begin"/>
            </w:r>
            <w:r w:rsidR="007D2B2D">
              <w:rPr>
                <w:noProof/>
                <w:webHidden/>
              </w:rPr>
              <w:instrText xml:space="preserve"> PAGEREF _Toc59540845 \h </w:instrText>
            </w:r>
            <w:r w:rsidR="007D2B2D">
              <w:rPr>
                <w:noProof/>
                <w:webHidden/>
              </w:rPr>
            </w:r>
            <w:r w:rsidR="007D2B2D">
              <w:rPr>
                <w:noProof/>
                <w:webHidden/>
              </w:rPr>
              <w:fldChar w:fldCharType="separate"/>
            </w:r>
            <w:r w:rsidR="00EB5CFA">
              <w:rPr>
                <w:noProof/>
                <w:webHidden/>
              </w:rPr>
              <w:t>6</w:t>
            </w:r>
            <w:r w:rsidR="007D2B2D">
              <w:rPr>
                <w:noProof/>
                <w:webHidden/>
              </w:rPr>
              <w:fldChar w:fldCharType="end"/>
            </w:r>
          </w:hyperlink>
        </w:p>
        <w:p w14:paraId="3CFBDA51" w14:textId="041B97E9" w:rsidR="007D2B2D" w:rsidRDefault="00A00700">
          <w:pPr>
            <w:pStyle w:val="Spistreci3"/>
            <w:tabs>
              <w:tab w:val="left" w:pos="1320"/>
              <w:tab w:val="right" w:pos="9737"/>
            </w:tabs>
            <w:rPr>
              <w:rFonts w:eastAsiaTheme="minorEastAsia"/>
              <w:noProof/>
              <w:lang w:eastAsia="pl-PL"/>
            </w:rPr>
          </w:pPr>
          <w:hyperlink w:anchor="_Toc59540846" w:history="1">
            <w:r w:rsidR="007D2B2D" w:rsidRPr="00C9013B">
              <w:rPr>
                <w:rStyle w:val="Hipercze"/>
                <w:noProof/>
              </w:rPr>
              <w:t>1.3.1.</w:t>
            </w:r>
            <w:r w:rsidR="007D2B2D">
              <w:rPr>
                <w:rFonts w:eastAsiaTheme="minorEastAsia"/>
                <w:noProof/>
                <w:lang w:eastAsia="pl-PL"/>
              </w:rPr>
              <w:tab/>
            </w:r>
            <w:r w:rsidR="007D2B2D" w:rsidRPr="00C9013B">
              <w:rPr>
                <w:rStyle w:val="Hipercze"/>
                <w:noProof/>
              </w:rPr>
              <w:t>Parametry przekładników prądowych:</w:t>
            </w:r>
            <w:r w:rsidR="007D2B2D">
              <w:rPr>
                <w:noProof/>
                <w:webHidden/>
              </w:rPr>
              <w:tab/>
            </w:r>
            <w:r w:rsidR="007D2B2D">
              <w:rPr>
                <w:noProof/>
                <w:webHidden/>
              </w:rPr>
              <w:fldChar w:fldCharType="begin"/>
            </w:r>
            <w:r w:rsidR="007D2B2D">
              <w:rPr>
                <w:noProof/>
                <w:webHidden/>
              </w:rPr>
              <w:instrText xml:space="preserve"> PAGEREF _Toc59540846 \h </w:instrText>
            </w:r>
            <w:r w:rsidR="007D2B2D">
              <w:rPr>
                <w:noProof/>
                <w:webHidden/>
              </w:rPr>
            </w:r>
            <w:r w:rsidR="007D2B2D">
              <w:rPr>
                <w:noProof/>
                <w:webHidden/>
              </w:rPr>
              <w:fldChar w:fldCharType="separate"/>
            </w:r>
            <w:r w:rsidR="00EB5CFA">
              <w:rPr>
                <w:noProof/>
                <w:webHidden/>
              </w:rPr>
              <w:t>6</w:t>
            </w:r>
            <w:r w:rsidR="007D2B2D">
              <w:rPr>
                <w:noProof/>
                <w:webHidden/>
              </w:rPr>
              <w:fldChar w:fldCharType="end"/>
            </w:r>
          </w:hyperlink>
        </w:p>
        <w:p w14:paraId="24F324DA" w14:textId="4C08022D" w:rsidR="007D2B2D" w:rsidRDefault="00A00700">
          <w:pPr>
            <w:pStyle w:val="Spistreci2"/>
            <w:tabs>
              <w:tab w:val="left" w:pos="880"/>
              <w:tab w:val="right" w:pos="9737"/>
            </w:tabs>
            <w:rPr>
              <w:rFonts w:eastAsiaTheme="minorEastAsia"/>
              <w:noProof/>
              <w:lang w:eastAsia="pl-PL"/>
            </w:rPr>
          </w:pPr>
          <w:hyperlink w:anchor="_Toc59540847" w:history="1">
            <w:r w:rsidR="007D2B2D" w:rsidRPr="00C9013B">
              <w:rPr>
                <w:rStyle w:val="Hipercze"/>
                <w:noProof/>
              </w:rPr>
              <w:t>1.4.</w:t>
            </w:r>
            <w:r w:rsidR="007D2B2D">
              <w:rPr>
                <w:rFonts w:eastAsiaTheme="minorEastAsia"/>
                <w:noProof/>
                <w:lang w:eastAsia="pl-PL"/>
              </w:rPr>
              <w:tab/>
            </w:r>
            <w:r w:rsidR="007D2B2D" w:rsidRPr="00C9013B">
              <w:rPr>
                <w:rStyle w:val="Hipercze"/>
                <w:noProof/>
              </w:rPr>
              <w:t>Dobór przekrojów przewodów zasilających oraz prądu zabezpieczeń.</w:t>
            </w:r>
            <w:r w:rsidR="007D2B2D">
              <w:rPr>
                <w:noProof/>
                <w:webHidden/>
              </w:rPr>
              <w:tab/>
            </w:r>
            <w:r w:rsidR="007D2B2D">
              <w:rPr>
                <w:noProof/>
                <w:webHidden/>
              </w:rPr>
              <w:fldChar w:fldCharType="begin"/>
            </w:r>
            <w:r w:rsidR="007D2B2D">
              <w:rPr>
                <w:noProof/>
                <w:webHidden/>
              </w:rPr>
              <w:instrText xml:space="preserve"> PAGEREF _Toc59540847 \h </w:instrText>
            </w:r>
            <w:r w:rsidR="007D2B2D">
              <w:rPr>
                <w:noProof/>
                <w:webHidden/>
              </w:rPr>
            </w:r>
            <w:r w:rsidR="007D2B2D">
              <w:rPr>
                <w:noProof/>
                <w:webHidden/>
              </w:rPr>
              <w:fldChar w:fldCharType="separate"/>
            </w:r>
            <w:r w:rsidR="00EB5CFA">
              <w:rPr>
                <w:noProof/>
                <w:webHidden/>
              </w:rPr>
              <w:t>9</w:t>
            </w:r>
            <w:r w:rsidR="007D2B2D">
              <w:rPr>
                <w:noProof/>
                <w:webHidden/>
              </w:rPr>
              <w:fldChar w:fldCharType="end"/>
            </w:r>
          </w:hyperlink>
        </w:p>
        <w:p w14:paraId="1ED9875B" w14:textId="7631EE54" w:rsidR="007D2B2D" w:rsidRDefault="00A00700">
          <w:pPr>
            <w:pStyle w:val="Spistreci2"/>
            <w:tabs>
              <w:tab w:val="left" w:pos="880"/>
              <w:tab w:val="right" w:pos="9737"/>
            </w:tabs>
            <w:rPr>
              <w:rFonts w:eastAsiaTheme="minorEastAsia"/>
              <w:noProof/>
              <w:lang w:eastAsia="pl-PL"/>
            </w:rPr>
          </w:pPr>
          <w:hyperlink w:anchor="_Toc59540848" w:history="1">
            <w:r w:rsidR="007D2B2D" w:rsidRPr="00C9013B">
              <w:rPr>
                <w:rStyle w:val="Hipercze"/>
                <w:rFonts w:cs="Times New Roman"/>
                <w:noProof/>
              </w:rPr>
              <w:t>1.5.</w:t>
            </w:r>
            <w:r w:rsidR="007D2B2D">
              <w:rPr>
                <w:rFonts w:eastAsiaTheme="minorEastAsia"/>
                <w:noProof/>
                <w:lang w:eastAsia="pl-PL"/>
              </w:rPr>
              <w:tab/>
            </w:r>
            <w:r w:rsidR="007D2B2D" w:rsidRPr="00C9013B">
              <w:rPr>
                <w:rStyle w:val="Hipercze"/>
                <w:rFonts w:cs="Times New Roman"/>
                <w:noProof/>
              </w:rPr>
              <w:t>Dobór modelu SVG</w:t>
            </w:r>
            <w:r w:rsidR="007D2B2D">
              <w:rPr>
                <w:noProof/>
                <w:webHidden/>
              </w:rPr>
              <w:tab/>
            </w:r>
            <w:r w:rsidR="007D2B2D">
              <w:rPr>
                <w:noProof/>
                <w:webHidden/>
              </w:rPr>
              <w:fldChar w:fldCharType="begin"/>
            </w:r>
            <w:r w:rsidR="007D2B2D">
              <w:rPr>
                <w:noProof/>
                <w:webHidden/>
              </w:rPr>
              <w:instrText xml:space="preserve"> PAGEREF _Toc59540848 \h </w:instrText>
            </w:r>
            <w:r w:rsidR="007D2B2D">
              <w:rPr>
                <w:noProof/>
                <w:webHidden/>
              </w:rPr>
            </w:r>
            <w:r w:rsidR="007D2B2D">
              <w:rPr>
                <w:noProof/>
                <w:webHidden/>
              </w:rPr>
              <w:fldChar w:fldCharType="separate"/>
            </w:r>
            <w:r w:rsidR="00EB5CFA">
              <w:rPr>
                <w:noProof/>
                <w:webHidden/>
              </w:rPr>
              <w:t>10</w:t>
            </w:r>
            <w:r w:rsidR="007D2B2D">
              <w:rPr>
                <w:noProof/>
                <w:webHidden/>
              </w:rPr>
              <w:fldChar w:fldCharType="end"/>
            </w:r>
          </w:hyperlink>
        </w:p>
        <w:p w14:paraId="1A2A5E77" w14:textId="784EE6DE" w:rsidR="007D2B2D" w:rsidRDefault="00A00700">
          <w:pPr>
            <w:pStyle w:val="Spistreci2"/>
            <w:tabs>
              <w:tab w:val="left" w:pos="880"/>
              <w:tab w:val="right" w:pos="9737"/>
            </w:tabs>
            <w:rPr>
              <w:rFonts w:eastAsiaTheme="minorEastAsia"/>
              <w:noProof/>
              <w:lang w:eastAsia="pl-PL"/>
            </w:rPr>
          </w:pPr>
          <w:hyperlink w:anchor="_Toc59540849" w:history="1">
            <w:r w:rsidR="007D2B2D" w:rsidRPr="00C9013B">
              <w:rPr>
                <w:rStyle w:val="Hipercze"/>
                <w:rFonts w:cs="Times New Roman"/>
                <w:noProof/>
              </w:rPr>
              <w:t>1.6.</w:t>
            </w:r>
            <w:r w:rsidR="007D2B2D">
              <w:rPr>
                <w:rFonts w:eastAsiaTheme="minorEastAsia"/>
                <w:noProof/>
                <w:lang w:eastAsia="pl-PL"/>
              </w:rPr>
              <w:tab/>
            </w:r>
            <w:r w:rsidR="007D2B2D" w:rsidRPr="00C9013B">
              <w:rPr>
                <w:rStyle w:val="Hipercze"/>
                <w:rFonts w:cs="Times New Roman"/>
                <w:noProof/>
              </w:rPr>
              <w:t>Dobór modelu ASVG</w:t>
            </w:r>
            <w:r w:rsidR="007D2B2D">
              <w:rPr>
                <w:noProof/>
                <w:webHidden/>
              </w:rPr>
              <w:tab/>
            </w:r>
            <w:r w:rsidR="007D2B2D">
              <w:rPr>
                <w:noProof/>
                <w:webHidden/>
              </w:rPr>
              <w:fldChar w:fldCharType="begin"/>
            </w:r>
            <w:r w:rsidR="007D2B2D">
              <w:rPr>
                <w:noProof/>
                <w:webHidden/>
              </w:rPr>
              <w:instrText xml:space="preserve"> PAGEREF _Toc59540849 \h </w:instrText>
            </w:r>
            <w:r w:rsidR="007D2B2D">
              <w:rPr>
                <w:noProof/>
                <w:webHidden/>
              </w:rPr>
            </w:r>
            <w:r w:rsidR="007D2B2D">
              <w:rPr>
                <w:noProof/>
                <w:webHidden/>
              </w:rPr>
              <w:fldChar w:fldCharType="separate"/>
            </w:r>
            <w:r w:rsidR="00EB5CFA">
              <w:rPr>
                <w:noProof/>
                <w:webHidden/>
              </w:rPr>
              <w:t>10</w:t>
            </w:r>
            <w:r w:rsidR="007D2B2D">
              <w:rPr>
                <w:noProof/>
                <w:webHidden/>
              </w:rPr>
              <w:fldChar w:fldCharType="end"/>
            </w:r>
          </w:hyperlink>
        </w:p>
        <w:p w14:paraId="6676BBBE" w14:textId="28A6C903" w:rsidR="007D2B2D" w:rsidRDefault="00A00700">
          <w:pPr>
            <w:pStyle w:val="Spistreci2"/>
            <w:tabs>
              <w:tab w:val="left" w:pos="880"/>
              <w:tab w:val="right" w:pos="9737"/>
            </w:tabs>
            <w:rPr>
              <w:rFonts w:eastAsiaTheme="minorEastAsia"/>
              <w:noProof/>
              <w:lang w:eastAsia="pl-PL"/>
            </w:rPr>
          </w:pPr>
          <w:hyperlink w:anchor="_Toc59540850" w:history="1">
            <w:r w:rsidR="007D2B2D" w:rsidRPr="00C9013B">
              <w:rPr>
                <w:rStyle w:val="Hipercze"/>
                <w:rFonts w:cs="Times New Roman"/>
                <w:noProof/>
              </w:rPr>
              <w:t>1.7.</w:t>
            </w:r>
            <w:r w:rsidR="007D2B2D">
              <w:rPr>
                <w:rFonts w:eastAsiaTheme="minorEastAsia"/>
                <w:noProof/>
                <w:lang w:eastAsia="pl-PL"/>
              </w:rPr>
              <w:tab/>
            </w:r>
            <w:r w:rsidR="007D2B2D" w:rsidRPr="00C9013B">
              <w:rPr>
                <w:rStyle w:val="Hipercze"/>
                <w:rFonts w:cs="Times New Roman"/>
                <w:noProof/>
              </w:rPr>
              <w:t>Opcje dodatkowe</w:t>
            </w:r>
            <w:r w:rsidR="007D2B2D">
              <w:rPr>
                <w:noProof/>
                <w:webHidden/>
              </w:rPr>
              <w:tab/>
            </w:r>
            <w:r w:rsidR="007D2B2D">
              <w:rPr>
                <w:noProof/>
                <w:webHidden/>
              </w:rPr>
              <w:fldChar w:fldCharType="begin"/>
            </w:r>
            <w:r w:rsidR="007D2B2D">
              <w:rPr>
                <w:noProof/>
                <w:webHidden/>
              </w:rPr>
              <w:instrText xml:space="preserve"> PAGEREF _Toc59540850 \h </w:instrText>
            </w:r>
            <w:r w:rsidR="007D2B2D">
              <w:rPr>
                <w:noProof/>
                <w:webHidden/>
              </w:rPr>
            </w:r>
            <w:r w:rsidR="007D2B2D">
              <w:rPr>
                <w:noProof/>
                <w:webHidden/>
              </w:rPr>
              <w:fldChar w:fldCharType="separate"/>
            </w:r>
            <w:r w:rsidR="00EB5CFA">
              <w:rPr>
                <w:noProof/>
                <w:webHidden/>
              </w:rPr>
              <w:t>10</w:t>
            </w:r>
            <w:r w:rsidR="007D2B2D">
              <w:rPr>
                <w:noProof/>
                <w:webHidden/>
              </w:rPr>
              <w:fldChar w:fldCharType="end"/>
            </w:r>
          </w:hyperlink>
        </w:p>
        <w:p w14:paraId="740D50EC" w14:textId="6C021081" w:rsidR="007D2B2D" w:rsidRDefault="00A00700">
          <w:pPr>
            <w:pStyle w:val="Spistreci1"/>
            <w:tabs>
              <w:tab w:val="left" w:pos="440"/>
              <w:tab w:val="right" w:pos="9737"/>
            </w:tabs>
            <w:rPr>
              <w:rFonts w:eastAsiaTheme="minorEastAsia"/>
              <w:noProof/>
              <w:lang w:eastAsia="pl-PL"/>
            </w:rPr>
          </w:pPr>
          <w:hyperlink w:anchor="_Toc59540851" w:history="1">
            <w:r w:rsidR="007D2B2D" w:rsidRPr="00C9013B">
              <w:rPr>
                <w:rStyle w:val="Hipercze"/>
                <w:noProof/>
              </w:rPr>
              <w:t>2.</w:t>
            </w:r>
            <w:r w:rsidR="007D2B2D">
              <w:rPr>
                <w:rFonts w:eastAsiaTheme="minorEastAsia"/>
                <w:noProof/>
                <w:lang w:eastAsia="pl-PL"/>
              </w:rPr>
              <w:tab/>
            </w:r>
            <w:r w:rsidR="007D2B2D" w:rsidRPr="00C9013B">
              <w:rPr>
                <w:rStyle w:val="Hipercze"/>
                <w:noProof/>
              </w:rPr>
              <w:t>Zasada działania i budowa.</w:t>
            </w:r>
            <w:r w:rsidR="007D2B2D">
              <w:rPr>
                <w:noProof/>
                <w:webHidden/>
              </w:rPr>
              <w:tab/>
            </w:r>
            <w:r w:rsidR="007D2B2D">
              <w:rPr>
                <w:noProof/>
                <w:webHidden/>
              </w:rPr>
              <w:fldChar w:fldCharType="begin"/>
            </w:r>
            <w:r w:rsidR="007D2B2D">
              <w:rPr>
                <w:noProof/>
                <w:webHidden/>
              </w:rPr>
              <w:instrText xml:space="preserve"> PAGEREF _Toc59540851 \h </w:instrText>
            </w:r>
            <w:r w:rsidR="007D2B2D">
              <w:rPr>
                <w:noProof/>
                <w:webHidden/>
              </w:rPr>
            </w:r>
            <w:r w:rsidR="007D2B2D">
              <w:rPr>
                <w:noProof/>
                <w:webHidden/>
              </w:rPr>
              <w:fldChar w:fldCharType="separate"/>
            </w:r>
            <w:r w:rsidR="00EB5CFA">
              <w:rPr>
                <w:noProof/>
                <w:webHidden/>
              </w:rPr>
              <w:t>11</w:t>
            </w:r>
            <w:r w:rsidR="007D2B2D">
              <w:rPr>
                <w:noProof/>
                <w:webHidden/>
              </w:rPr>
              <w:fldChar w:fldCharType="end"/>
            </w:r>
          </w:hyperlink>
        </w:p>
        <w:p w14:paraId="3DE652F7" w14:textId="00BEE9B2" w:rsidR="007D2B2D" w:rsidRDefault="00A00700">
          <w:pPr>
            <w:pStyle w:val="Spistreci2"/>
            <w:tabs>
              <w:tab w:val="left" w:pos="880"/>
              <w:tab w:val="right" w:pos="9737"/>
            </w:tabs>
            <w:rPr>
              <w:rFonts w:eastAsiaTheme="minorEastAsia"/>
              <w:noProof/>
              <w:lang w:eastAsia="pl-PL"/>
            </w:rPr>
          </w:pPr>
          <w:hyperlink w:anchor="_Toc59540852" w:history="1">
            <w:r w:rsidR="007D2B2D" w:rsidRPr="00C9013B">
              <w:rPr>
                <w:rStyle w:val="Hipercze"/>
                <w:noProof/>
              </w:rPr>
              <w:t>2.1.</w:t>
            </w:r>
            <w:r w:rsidR="007D2B2D">
              <w:rPr>
                <w:rFonts w:eastAsiaTheme="minorEastAsia"/>
                <w:noProof/>
                <w:lang w:eastAsia="pl-PL"/>
              </w:rPr>
              <w:tab/>
            </w:r>
            <w:r w:rsidR="007D2B2D" w:rsidRPr="00C9013B">
              <w:rPr>
                <w:rStyle w:val="Hipercze"/>
                <w:noProof/>
              </w:rPr>
              <w:t>Funkcje urządzenia</w:t>
            </w:r>
            <w:r w:rsidR="007D2B2D">
              <w:rPr>
                <w:noProof/>
                <w:webHidden/>
              </w:rPr>
              <w:tab/>
            </w:r>
            <w:r w:rsidR="007D2B2D">
              <w:rPr>
                <w:noProof/>
                <w:webHidden/>
              </w:rPr>
              <w:fldChar w:fldCharType="begin"/>
            </w:r>
            <w:r w:rsidR="007D2B2D">
              <w:rPr>
                <w:noProof/>
                <w:webHidden/>
              </w:rPr>
              <w:instrText xml:space="preserve"> PAGEREF _Toc59540852 \h </w:instrText>
            </w:r>
            <w:r w:rsidR="007D2B2D">
              <w:rPr>
                <w:noProof/>
                <w:webHidden/>
              </w:rPr>
            </w:r>
            <w:r w:rsidR="007D2B2D">
              <w:rPr>
                <w:noProof/>
                <w:webHidden/>
              </w:rPr>
              <w:fldChar w:fldCharType="separate"/>
            </w:r>
            <w:r w:rsidR="00EB5CFA">
              <w:rPr>
                <w:noProof/>
                <w:webHidden/>
              </w:rPr>
              <w:t>11</w:t>
            </w:r>
            <w:r w:rsidR="007D2B2D">
              <w:rPr>
                <w:noProof/>
                <w:webHidden/>
              </w:rPr>
              <w:fldChar w:fldCharType="end"/>
            </w:r>
          </w:hyperlink>
        </w:p>
        <w:p w14:paraId="4809907E" w14:textId="2EC3B0AD" w:rsidR="007D2B2D" w:rsidRDefault="00A00700">
          <w:pPr>
            <w:pStyle w:val="Spistreci2"/>
            <w:tabs>
              <w:tab w:val="left" w:pos="880"/>
              <w:tab w:val="right" w:pos="9737"/>
            </w:tabs>
            <w:rPr>
              <w:rFonts w:eastAsiaTheme="minorEastAsia"/>
              <w:noProof/>
              <w:lang w:eastAsia="pl-PL"/>
            </w:rPr>
          </w:pPr>
          <w:hyperlink w:anchor="_Toc59540853" w:history="1">
            <w:r w:rsidR="007D2B2D" w:rsidRPr="00C9013B">
              <w:rPr>
                <w:rStyle w:val="Hipercze"/>
                <w:noProof/>
              </w:rPr>
              <w:t>2.2.</w:t>
            </w:r>
            <w:r w:rsidR="007D2B2D">
              <w:rPr>
                <w:rFonts w:eastAsiaTheme="minorEastAsia"/>
                <w:noProof/>
                <w:lang w:eastAsia="pl-PL"/>
              </w:rPr>
              <w:tab/>
            </w:r>
            <w:r w:rsidR="007D2B2D" w:rsidRPr="00C9013B">
              <w:rPr>
                <w:rStyle w:val="Hipercze"/>
                <w:noProof/>
              </w:rPr>
              <w:t>Zasada działania kompensatorów aktywnych SVG oraz ASVG.</w:t>
            </w:r>
            <w:r w:rsidR="007D2B2D">
              <w:rPr>
                <w:noProof/>
                <w:webHidden/>
              </w:rPr>
              <w:tab/>
            </w:r>
            <w:r w:rsidR="007D2B2D">
              <w:rPr>
                <w:noProof/>
                <w:webHidden/>
              </w:rPr>
              <w:fldChar w:fldCharType="begin"/>
            </w:r>
            <w:r w:rsidR="007D2B2D">
              <w:rPr>
                <w:noProof/>
                <w:webHidden/>
              </w:rPr>
              <w:instrText xml:space="preserve"> PAGEREF _Toc59540853 \h </w:instrText>
            </w:r>
            <w:r w:rsidR="007D2B2D">
              <w:rPr>
                <w:noProof/>
                <w:webHidden/>
              </w:rPr>
            </w:r>
            <w:r w:rsidR="007D2B2D">
              <w:rPr>
                <w:noProof/>
                <w:webHidden/>
              </w:rPr>
              <w:fldChar w:fldCharType="separate"/>
            </w:r>
            <w:r w:rsidR="00EB5CFA">
              <w:rPr>
                <w:noProof/>
                <w:webHidden/>
              </w:rPr>
              <w:t>11</w:t>
            </w:r>
            <w:r w:rsidR="007D2B2D">
              <w:rPr>
                <w:noProof/>
                <w:webHidden/>
              </w:rPr>
              <w:fldChar w:fldCharType="end"/>
            </w:r>
          </w:hyperlink>
        </w:p>
        <w:p w14:paraId="31F9058B" w14:textId="387BA387" w:rsidR="007D2B2D" w:rsidRDefault="00A00700">
          <w:pPr>
            <w:pStyle w:val="Spistreci2"/>
            <w:tabs>
              <w:tab w:val="left" w:pos="880"/>
              <w:tab w:val="right" w:pos="9737"/>
            </w:tabs>
            <w:rPr>
              <w:rFonts w:eastAsiaTheme="minorEastAsia"/>
              <w:noProof/>
              <w:lang w:eastAsia="pl-PL"/>
            </w:rPr>
          </w:pPr>
          <w:hyperlink w:anchor="_Toc59540854" w:history="1">
            <w:r w:rsidR="007D2B2D" w:rsidRPr="00C9013B">
              <w:rPr>
                <w:rStyle w:val="Hipercze"/>
                <w:noProof/>
              </w:rPr>
              <w:t>2.3.</w:t>
            </w:r>
            <w:r w:rsidR="007D2B2D">
              <w:rPr>
                <w:rFonts w:eastAsiaTheme="minorEastAsia"/>
                <w:noProof/>
                <w:lang w:eastAsia="pl-PL"/>
              </w:rPr>
              <w:tab/>
            </w:r>
            <w:r w:rsidR="007D2B2D" w:rsidRPr="00C9013B">
              <w:rPr>
                <w:rStyle w:val="Hipercze"/>
                <w:noProof/>
              </w:rPr>
              <w:t>Wymiary kompensatorów aktywnych SVG.</w:t>
            </w:r>
            <w:r w:rsidR="007D2B2D">
              <w:rPr>
                <w:noProof/>
                <w:webHidden/>
              </w:rPr>
              <w:tab/>
            </w:r>
            <w:r w:rsidR="007D2B2D">
              <w:rPr>
                <w:noProof/>
                <w:webHidden/>
              </w:rPr>
              <w:fldChar w:fldCharType="begin"/>
            </w:r>
            <w:r w:rsidR="007D2B2D">
              <w:rPr>
                <w:noProof/>
                <w:webHidden/>
              </w:rPr>
              <w:instrText xml:space="preserve"> PAGEREF _Toc59540854 \h </w:instrText>
            </w:r>
            <w:r w:rsidR="007D2B2D">
              <w:rPr>
                <w:noProof/>
                <w:webHidden/>
              </w:rPr>
            </w:r>
            <w:r w:rsidR="007D2B2D">
              <w:rPr>
                <w:noProof/>
                <w:webHidden/>
              </w:rPr>
              <w:fldChar w:fldCharType="separate"/>
            </w:r>
            <w:r w:rsidR="00EB5CFA">
              <w:rPr>
                <w:noProof/>
                <w:webHidden/>
              </w:rPr>
              <w:t>12</w:t>
            </w:r>
            <w:r w:rsidR="007D2B2D">
              <w:rPr>
                <w:noProof/>
                <w:webHidden/>
              </w:rPr>
              <w:fldChar w:fldCharType="end"/>
            </w:r>
          </w:hyperlink>
        </w:p>
        <w:p w14:paraId="3956822F" w14:textId="19E30DD0" w:rsidR="007D2B2D" w:rsidRDefault="00A00700">
          <w:pPr>
            <w:pStyle w:val="Spistreci3"/>
            <w:tabs>
              <w:tab w:val="left" w:pos="1320"/>
              <w:tab w:val="right" w:pos="9737"/>
            </w:tabs>
            <w:rPr>
              <w:rFonts w:eastAsiaTheme="minorEastAsia"/>
              <w:noProof/>
              <w:lang w:eastAsia="pl-PL"/>
            </w:rPr>
          </w:pPr>
          <w:hyperlink w:anchor="_Toc59540855" w:history="1">
            <w:r w:rsidR="007D2B2D" w:rsidRPr="00C9013B">
              <w:rPr>
                <w:rStyle w:val="Hipercze"/>
                <w:noProof/>
              </w:rPr>
              <w:t>2.3.1.</w:t>
            </w:r>
            <w:r w:rsidR="007D2B2D">
              <w:rPr>
                <w:rFonts w:eastAsiaTheme="minorEastAsia"/>
                <w:noProof/>
                <w:lang w:eastAsia="pl-PL"/>
              </w:rPr>
              <w:tab/>
            </w:r>
            <w:r w:rsidR="007D2B2D" w:rsidRPr="00C9013B">
              <w:rPr>
                <w:rStyle w:val="Hipercze"/>
                <w:noProof/>
              </w:rPr>
              <w:t>Wymiary kompensatora SVG 10 w wersji Rack.</w:t>
            </w:r>
            <w:r w:rsidR="007D2B2D">
              <w:rPr>
                <w:noProof/>
                <w:webHidden/>
              </w:rPr>
              <w:tab/>
            </w:r>
            <w:r w:rsidR="007D2B2D">
              <w:rPr>
                <w:noProof/>
                <w:webHidden/>
              </w:rPr>
              <w:fldChar w:fldCharType="begin"/>
            </w:r>
            <w:r w:rsidR="007D2B2D">
              <w:rPr>
                <w:noProof/>
                <w:webHidden/>
              </w:rPr>
              <w:instrText xml:space="preserve"> PAGEREF _Toc59540855 \h </w:instrText>
            </w:r>
            <w:r w:rsidR="007D2B2D">
              <w:rPr>
                <w:noProof/>
                <w:webHidden/>
              </w:rPr>
            </w:r>
            <w:r w:rsidR="007D2B2D">
              <w:rPr>
                <w:noProof/>
                <w:webHidden/>
              </w:rPr>
              <w:fldChar w:fldCharType="separate"/>
            </w:r>
            <w:r w:rsidR="00EB5CFA">
              <w:rPr>
                <w:noProof/>
                <w:webHidden/>
              </w:rPr>
              <w:t>12</w:t>
            </w:r>
            <w:r w:rsidR="007D2B2D">
              <w:rPr>
                <w:noProof/>
                <w:webHidden/>
              </w:rPr>
              <w:fldChar w:fldCharType="end"/>
            </w:r>
          </w:hyperlink>
        </w:p>
        <w:p w14:paraId="46CD1300" w14:textId="2868D618" w:rsidR="007D2B2D" w:rsidRDefault="00A00700">
          <w:pPr>
            <w:pStyle w:val="Spistreci3"/>
            <w:tabs>
              <w:tab w:val="left" w:pos="1320"/>
              <w:tab w:val="right" w:pos="9737"/>
            </w:tabs>
            <w:rPr>
              <w:rFonts w:eastAsiaTheme="minorEastAsia"/>
              <w:noProof/>
              <w:lang w:eastAsia="pl-PL"/>
            </w:rPr>
          </w:pPr>
          <w:hyperlink w:anchor="_Toc59540856" w:history="1">
            <w:r w:rsidR="007D2B2D" w:rsidRPr="00C9013B">
              <w:rPr>
                <w:rStyle w:val="Hipercze"/>
                <w:noProof/>
              </w:rPr>
              <w:t>2.3.2.</w:t>
            </w:r>
            <w:r w:rsidR="007D2B2D">
              <w:rPr>
                <w:rFonts w:eastAsiaTheme="minorEastAsia"/>
                <w:noProof/>
                <w:lang w:eastAsia="pl-PL"/>
              </w:rPr>
              <w:tab/>
            </w:r>
            <w:r w:rsidR="007D2B2D" w:rsidRPr="00C9013B">
              <w:rPr>
                <w:rStyle w:val="Hipercze"/>
                <w:noProof/>
              </w:rPr>
              <w:t>Wymiary kompensatora SVG 10 w wersji naściennej.</w:t>
            </w:r>
            <w:r w:rsidR="007D2B2D">
              <w:rPr>
                <w:noProof/>
                <w:webHidden/>
              </w:rPr>
              <w:tab/>
            </w:r>
            <w:r w:rsidR="007D2B2D">
              <w:rPr>
                <w:noProof/>
                <w:webHidden/>
              </w:rPr>
              <w:fldChar w:fldCharType="begin"/>
            </w:r>
            <w:r w:rsidR="007D2B2D">
              <w:rPr>
                <w:noProof/>
                <w:webHidden/>
              </w:rPr>
              <w:instrText xml:space="preserve"> PAGEREF _Toc59540856 \h </w:instrText>
            </w:r>
            <w:r w:rsidR="007D2B2D">
              <w:rPr>
                <w:noProof/>
                <w:webHidden/>
              </w:rPr>
            </w:r>
            <w:r w:rsidR="007D2B2D">
              <w:rPr>
                <w:noProof/>
                <w:webHidden/>
              </w:rPr>
              <w:fldChar w:fldCharType="separate"/>
            </w:r>
            <w:r w:rsidR="00EB5CFA">
              <w:rPr>
                <w:noProof/>
                <w:webHidden/>
              </w:rPr>
              <w:t>12</w:t>
            </w:r>
            <w:r w:rsidR="007D2B2D">
              <w:rPr>
                <w:noProof/>
                <w:webHidden/>
              </w:rPr>
              <w:fldChar w:fldCharType="end"/>
            </w:r>
          </w:hyperlink>
        </w:p>
        <w:p w14:paraId="445EBD3E" w14:textId="282B1418" w:rsidR="007D2B2D" w:rsidRDefault="00A00700">
          <w:pPr>
            <w:pStyle w:val="Spistreci3"/>
            <w:tabs>
              <w:tab w:val="left" w:pos="1320"/>
              <w:tab w:val="right" w:pos="9737"/>
            </w:tabs>
            <w:rPr>
              <w:rFonts w:eastAsiaTheme="minorEastAsia"/>
              <w:noProof/>
              <w:lang w:eastAsia="pl-PL"/>
            </w:rPr>
          </w:pPr>
          <w:hyperlink w:anchor="_Toc59540857" w:history="1">
            <w:r w:rsidR="007D2B2D" w:rsidRPr="00C9013B">
              <w:rPr>
                <w:rStyle w:val="Hipercze"/>
                <w:noProof/>
              </w:rPr>
              <w:t>2.3.3.</w:t>
            </w:r>
            <w:r w:rsidR="007D2B2D">
              <w:rPr>
                <w:rFonts w:eastAsiaTheme="minorEastAsia"/>
                <w:noProof/>
                <w:lang w:eastAsia="pl-PL"/>
              </w:rPr>
              <w:tab/>
            </w:r>
            <w:r w:rsidR="007D2B2D" w:rsidRPr="00C9013B">
              <w:rPr>
                <w:rStyle w:val="Hipercze"/>
                <w:noProof/>
              </w:rPr>
              <w:t>Wymiary kompensatora SVG 15 w wersji Rack.</w:t>
            </w:r>
            <w:r w:rsidR="007D2B2D">
              <w:rPr>
                <w:noProof/>
                <w:webHidden/>
              </w:rPr>
              <w:tab/>
            </w:r>
            <w:r w:rsidR="007D2B2D">
              <w:rPr>
                <w:noProof/>
                <w:webHidden/>
              </w:rPr>
              <w:fldChar w:fldCharType="begin"/>
            </w:r>
            <w:r w:rsidR="007D2B2D">
              <w:rPr>
                <w:noProof/>
                <w:webHidden/>
              </w:rPr>
              <w:instrText xml:space="preserve"> PAGEREF _Toc59540857 \h </w:instrText>
            </w:r>
            <w:r w:rsidR="007D2B2D">
              <w:rPr>
                <w:noProof/>
                <w:webHidden/>
              </w:rPr>
            </w:r>
            <w:r w:rsidR="007D2B2D">
              <w:rPr>
                <w:noProof/>
                <w:webHidden/>
              </w:rPr>
              <w:fldChar w:fldCharType="separate"/>
            </w:r>
            <w:r w:rsidR="00EB5CFA">
              <w:rPr>
                <w:noProof/>
                <w:webHidden/>
              </w:rPr>
              <w:t>13</w:t>
            </w:r>
            <w:r w:rsidR="007D2B2D">
              <w:rPr>
                <w:noProof/>
                <w:webHidden/>
              </w:rPr>
              <w:fldChar w:fldCharType="end"/>
            </w:r>
          </w:hyperlink>
        </w:p>
        <w:p w14:paraId="018ECFFD" w14:textId="207C8D37" w:rsidR="007D2B2D" w:rsidRDefault="00A00700">
          <w:pPr>
            <w:pStyle w:val="Spistreci3"/>
            <w:tabs>
              <w:tab w:val="left" w:pos="1320"/>
              <w:tab w:val="right" w:pos="9737"/>
            </w:tabs>
            <w:rPr>
              <w:rFonts w:eastAsiaTheme="minorEastAsia"/>
              <w:noProof/>
              <w:lang w:eastAsia="pl-PL"/>
            </w:rPr>
          </w:pPr>
          <w:hyperlink w:anchor="_Toc59540858" w:history="1">
            <w:r w:rsidR="007D2B2D" w:rsidRPr="00C9013B">
              <w:rPr>
                <w:rStyle w:val="Hipercze"/>
                <w:noProof/>
              </w:rPr>
              <w:t>2.3.4.</w:t>
            </w:r>
            <w:r w:rsidR="007D2B2D">
              <w:rPr>
                <w:rFonts w:eastAsiaTheme="minorEastAsia"/>
                <w:noProof/>
                <w:lang w:eastAsia="pl-PL"/>
              </w:rPr>
              <w:tab/>
            </w:r>
            <w:r w:rsidR="007D2B2D" w:rsidRPr="00C9013B">
              <w:rPr>
                <w:rStyle w:val="Hipercze"/>
                <w:noProof/>
              </w:rPr>
              <w:t>Wymiary kompensatora SVG 15 w wersji naściennej.</w:t>
            </w:r>
            <w:r w:rsidR="007D2B2D">
              <w:rPr>
                <w:noProof/>
                <w:webHidden/>
              </w:rPr>
              <w:tab/>
            </w:r>
            <w:r w:rsidR="007D2B2D">
              <w:rPr>
                <w:noProof/>
                <w:webHidden/>
              </w:rPr>
              <w:fldChar w:fldCharType="begin"/>
            </w:r>
            <w:r w:rsidR="007D2B2D">
              <w:rPr>
                <w:noProof/>
                <w:webHidden/>
              </w:rPr>
              <w:instrText xml:space="preserve"> PAGEREF _Toc59540858 \h </w:instrText>
            </w:r>
            <w:r w:rsidR="007D2B2D">
              <w:rPr>
                <w:noProof/>
                <w:webHidden/>
              </w:rPr>
            </w:r>
            <w:r w:rsidR="007D2B2D">
              <w:rPr>
                <w:noProof/>
                <w:webHidden/>
              </w:rPr>
              <w:fldChar w:fldCharType="separate"/>
            </w:r>
            <w:r w:rsidR="00EB5CFA">
              <w:rPr>
                <w:noProof/>
                <w:webHidden/>
              </w:rPr>
              <w:t>13</w:t>
            </w:r>
            <w:r w:rsidR="007D2B2D">
              <w:rPr>
                <w:noProof/>
                <w:webHidden/>
              </w:rPr>
              <w:fldChar w:fldCharType="end"/>
            </w:r>
          </w:hyperlink>
        </w:p>
        <w:p w14:paraId="5ECDD5EE" w14:textId="396039C7" w:rsidR="007D2B2D" w:rsidRDefault="00A00700">
          <w:pPr>
            <w:pStyle w:val="Spistreci3"/>
            <w:tabs>
              <w:tab w:val="left" w:pos="1320"/>
              <w:tab w:val="right" w:pos="9737"/>
            </w:tabs>
            <w:rPr>
              <w:rFonts w:eastAsiaTheme="minorEastAsia"/>
              <w:noProof/>
              <w:lang w:eastAsia="pl-PL"/>
            </w:rPr>
          </w:pPr>
          <w:hyperlink w:anchor="_Toc59540859" w:history="1">
            <w:r w:rsidR="007D2B2D" w:rsidRPr="00C9013B">
              <w:rPr>
                <w:rStyle w:val="Hipercze"/>
                <w:noProof/>
              </w:rPr>
              <w:t>2.3.5.</w:t>
            </w:r>
            <w:r w:rsidR="007D2B2D">
              <w:rPr>
                <w:rFonts w:eastAsiaTheme="minorEastAsia"/>
                <w:noProof/>
                <w:lang w:eastAsia="pl-PL"/>
              </w:rPr>
              <w:tab/>
            </w:r>
            <w:r w:rsidR="007D2B2D" w:rsidRPr="00C9013B">
              <w:rPr>
                <w:rStyle w:val="Hipercze"/>
                <w:noProof/>
              </w:rPr>
              <w:t>Wymiary kompensatora SVG 30 i 50 w wersji Rack. (Wersja P2)</w:t>
            </w:r>
            <w:r w:rsidR="007D2B2D">
              <w:rPr>
                <w:noProof/>
                <w:webHidden/>
              </w:rPr>
              <w:tab/>
            </w:r>
            <w:r w:rsidR="007D2B2D">
              <w:rPr>
                <w:noProof/>
                <w:webHidden/>
              </w:rPr>
              <w:fldChar w:fldCharType="begin"/>
            </w:r>
            <w:r w:rsidR="007D2B2D">
              <w:rPr>
                <w:noProof/>
                <w:webHidden/>
              </w:rPr>
              <w:instrText xml:space="preserve"> PAGEREF _Toc59540859 \h </w:instrText>
            </w:r>
            <w:r w:rsidR="007D2B2D">
              <w:rPr>
                <w:noProof/>
                <w:webHidden/>
              </w:rPr>
            </w:r>
            <w:r w:rsidR="007D2B2D">
              <w:rPr>
                <w:noProof/>
                <w:webHidden/>
              </w:rPr>
              <w:fldChar w:fldCharType="separate"/>
            </w:r>
            <w:r w:rsidR="00EB5CFA">
              <w:rPr>
                <w:noProof/>
                <w:webHidden/>
              </w:rPr>
              <w:t>14</w:t>
            </w:r>
            <w:r w:rsidR="007D2B2D">
              <w:rPr>
                <w:noProof/>
                <w:webHidden/>
              </w:rPr>
              <w:fldChar w:fldCharType="end"/>
            </w:r>
          </w:hyperlink>
        </w:p>
        <w:p w14:paraId="1994EE12" w14:textId="695DCDD2" w:rsidR="007D2B2D" w:rsidRDefault="00A00700">
          <w:pPr>
            <w:pStyle w:val="Spistreci3"/>
            <w:tabs>
              <w:tab w:val="left" w:pos="1320"/>
              <w:tab w:val="right" w:pos="9737"/>
            </w:tabs>
            <w:rPr>
              <w:rFonts w:eastAsiaTheme="minorEastAsia"/>
              <w:noProof/>
              <w:lang w:eastAsia="pl-PL"/>
            </w:rPr>
          </w:pPr>
          <w:hyperlink w:anchor="_Toc59540860" w:history="1">
            <w:r w:rsidR="007D2B2D" w:rsidRPr="00C9013B">
              <w:rPr>
                <w:rStyle w:val="Hipercze"/>
                <w:noProof/>
              </w:rPr>
              <w:t>2.3.6.</w:t>
            </w:r>
            <w:r w:rsidR="007D2B2D">
              <w:rPr>
                <w:rFonts w:eastAsiaTheme="minorEastAsia"/>
                <w:noProof/>
                <w:lang w:eastAsia="pl-PL"/>
              </w:rPr>
              <w:tab/>
            </w:r>
            <w:r w:rsidR="007D2B2D" w:rsidRPr="00C9013B">
              <w:rPr>
                <w:rStyle w:val="Hipercze"/>
                <w:noProof/>
              </w:rPr>
              <w:t>Wymiary kompensatora SVG 30 i 50 w wersji naściennej.  (Wersja P2)</w:t>
            </w:r>
            <w:r w:rsidR="007D2B2D">
              <w:rPr>
                <w:noProof/>
                <w:webHidden/>
              </w:rPr>
              <w:tab/>
            </w:r>
            <w:r w:rsidR="007D2B2D">
              <w:rPr>
                <w:noProof/>
                <w:webHidden/>
              </w:rPr>
              <w:fldChar w:fldCharType="begin"/>
            </w:r>
            <w:r w:rsidR="007D2B2D">
              <w:rPr>
                <w:noProof/>
                <w:webHidden/>
              </w:rPr>
              <w:instrText xml:space="preserve"> PAGEREF _Toc59540860 \h </w:instrText>
            </w:r>
            <w:r w:rsidR="007D2B2D">
              <w:rPr>
                <w:noProof/>
                <w:webHidden/>
              </w:rPr>
            </w:r>
            <w:r w:rsidR="007D2B2D">
              <w:rPr>
                <w:noProof/>
                <w:webHidden/>
              </w:rPr>
              <w:fldChar w:fldCharType="separate"/>
            </w:r>
            <w:r w:rsidR="00EB5CFA">
              <w:rPr>
                <w:noProof/>
                <w:webHidden/>
              </w:rPr>
              <w:t>14</w:t>
            </w:r>
            <w:r w:rsidR="007D2B2D">
              <w:rPr>
                <w:noProof/>
                <w:webHidden/>
              </w:rPr>
              <w:fldChar w:fldCharType="end"/>
            </w:r>
          </w:hyperlink>
        </w:p>
        <w:p w14:paraId="017DE8FB" w14:textId="7D92B46E" w:rsidR="007D2B2D" w:rsidRDefault="00A00700">
          <w:pPr>
            <w:pStyle w:val="Spistreci3"/>
            <w:tabs>
              <w:tab w:val="left" w:pos="1320"/>
              <w:tab w:val="right" w:pos="9737"/>
            </w:tabs>
            <w:rPr>
              <w:rFonts w:eastAsiaTheme="minorEastAsia"/>
              <w:noProof/>
              <w:lang w:eastAsia="pl-PL"/>
            </w:rPr>
          </w:pPr>
          <w:hyperlink w:anchor="_Toc59540861" w:history="1">
            <w:r w:rsidR="007D2B2D" w:rsidRPr="00C9013B">
              <w:rPr>
                <w:rStyle w:val="Hipercze"/>
                <w:noProof/>
              </w:rPr>
              <w:t>2.3.7.</w:t>
            </w:r>
            <w:r w:rsidR="007D2B2D">
              <w:rPr>
                <w:rFonts w:eastAsiaTheme="minorEastAsia"/>
                <w:noProof/>
                <w:lang w:eastAsia="pl-PL"/>
              </w:rPr>
              <w:tab/>
            </w:r>
            <w:r w:rsidR="007D2B2D" w:rsidRPr="00C9013B">
              <w:rPr>
                <w:rStyle w:val="Hipercze"/>
                <w:noProof/>
              </w:rPr>
              <w:t>Wymiary kompensatora SVG 100 w wersji Rack. (Wersja P2)</w:t>
            </w:r>
            <w:r w:rsidR="007D2B2D">
              <w:rPr>
                <w:noProof/>
                <w:webHidden/>
              </w:rPr>
              <w:tab/>
            </w:r>
            <w:r w:rsidR="007D2B2D">
              <w:rPr>
                <w:noProof/>
                <w:webHidden/>
              </w:rPr>
              <w:fldChar w:fldCharType="begin"/>
            </w:r>
            <w:r w:rsidR="007D2B2D">
              <w:rPr>
                <w:noProof/>
                <w:webHidden/>
              </w:rPr>
              <w:instrText xml:space="preserve"> PAGEREF _Toc59540861 \h </w:instrText>
            </w:r>
            <w:r w:rsidR="007D2B2D">
              <w:rPr>
                <w:noProof/>
                <w:webHidden/>
              </w:rPr>
            </w:r>
            <w:r w:rsidR="007D2B2D">
              <w:rPr>
                <w:noProof/>
                <w:webHidden/>
              </w:rPr>
              <w:fldChar w:fldCharType="separate"/>
            </w:r>
            <w:r w:rsidR="00EB5CFA">
              <w:rPr>
                <w:noProof/>
                <w:webHidden/>
              </w:rPr>
              <w:t>15</w:t>
            </w:r>
            <w:r w:rsidR="007D2B2D">
              <w:rPr>
                <w:noProof/>
                <w:webHidden/>
              </w:rPr>
              <w:fldChar w:fldCharType="end"/>
            </w:r>
          </w:hyperlink>
        </w:p>
        <w:p w14:paraId="565FA0C0" w14:textId="094171A1" w:rsidR="007D2B2D" w:rsidRDefault="00A00700">
          <w:pPr>
            <w:pStyle w:val="Spistreci3"/>
            <w:tabs>
              <w:tab w:val="left" w:pos="1320"/>
              <w:tab w:val="right" w:pos="9737"/>
            </w:tabs>
            <w:rPr>
              <w:rFonts w:eastAsiaTheme="minorEastAsia"/>
              <w:noProof/>
              <w:lang w:eastAsia="pl-PL"/>
            </w:rPr>
          </w:pPr>
          <w:hyperlink w:anchor="_Toc59540862" w:history="1">
            <w:r w:rsidR="007D2B2D" w:rsidRPr="00C9013B">
              <w:rPr>
                <w:rStyle w:val="Hipercze"/>
                <w:noProof/>
              </w:rPr>
              <w:t>2.3.8.</w:t>
            </w:r>
            <w:r w:rsidR="007D2B2D">
              <w:rPr>
                <w:rFonts w:eastAsiaTheme="minorEastAsia"/>
                <w:noProof/>
                <w:lang w:eastAsia="pl-PL"/>
              </w:rPr>
              <w:tab/>
            </w:r>
            <w:r w:rsidR="007D2B2D" w:rsidRPr="00C9013B">
              <w:rPr>
                <w:rStyle w:val="Hipercze"/>
                <w:noProof/>
              </w:rPr>
              <w:t>Wymiary kompensatora SVG 100 w wersji naściennej. (Wersja P2)</w:t>
            </w:r>
            <w:r w:rsidR="007D2B2D">
              <w:rPr>
                <w:noProof/>
                <w:webHidden/>
              </w:rPr>
              <w:tab/>
            </w:r>
            <w:r w:rsidR="007D2B2D">
              <w:rPr>
                <w:noProof/>
                <w:webHidden/>
              </w:rPr>
              <w:fldChar w:fldCharType="begin"/>
            </w:r>
            <w:r w:rsidR="007D2B2D">
              <w:rPr>
                <w:noProof/>
                <w:webHidden/>
              </w:rPr>
              <w:instrText xml:space="preserve"> PAGEREF _Toc59540862 \h </w:instrText>
            </w:r>
            <w:r w:rsidR="007D2B2D">
              <w:rPr>
                <w:noProof/>
                <w:webHidden/>
              </w:rPr>
            </w:r>
            <w:r w:rsidR="007D2B2D">
              <w:rPr>
                <w:noProof/>
                <w:webHidden/>
              </w:rPr>
              <w:fldChar w:fldCharType="separate"/>
            </w:r>
            <w:r w:rsidR="00EB5CFA">
              <w:rPr>
                <w:noProof/>
                <w:webHidden/>
              </w:rPr>
              <w:t>15</w:t>
            </w:r>
            <w:r w:rsidR="007D2B2D">
              <w:rPr>
                <w:noProof/>
                <w:webHidden/>
              </w:rPr>
              <w:fldChar w:fldCharType="end"/>
            </w:r>
          </w:hyperlink>
        </w:p>
        <w:p w14:paraId="2DA6CF1A" w14:textId="51127688" w:rsidR="007D2B2D" w:rsidRDefault="00A00700">
          <w:pPr>
            <w:pStyle w:val="Spistreci3"/>
            <w:tabs>
              <w:tab w:val="left" w:pos="1320"/>
              <w:tab w:val="right" w:pos="9737"/>
            </w:tabs>
            <w:rPr>
              <w:rFonts w:eastAsiaTheme="minorEastAsia"/>
              <w:noProof/>
              <w:lang w:eastAsia="pl-PL"/>
            </w:rPr>
          </w:pPr>
          <w:hyperlink w:anchor="_Toc59540863" w:history="1">
            <w:r w:rsidR="007D2B2D" w:rsidRPr="00C9013B">
              <w:rPr>
                <w:rStyle w:val="Hipercze"/>
                <w:noProof/>
              </w:rPr>
              <w:t>2.3.9.</w:t>
            </w:r>
            <w:r w:rsidR="007D2B2D">
              <w:rPr>
                <w:rFonts w:eastAsiaTheme="minorEastAsia"/>
                <w:noProof/>
                <w:lang w:eastAsia="pl-PL"/>
              </w:rPr>
              <w:tab/>
            </w:r>
            <w:r w:rsidR="007D2B2D" w:rsidRPr="00C9013B">
              <w:rPr>
                <w:rStyle w:val="Hipercze"/>
                <w:noProof/>
              </w:rPr>
              <w:t>Wymiary kompensatora SVG 200 w wersji Rack.</w:t>
            </w:r>
            <w:r w:rsidR="007D2B2D">
              <w:rPr>
                <w:noProof/>
                <w:webHidden/>
              </w:rPr>
              <w:tab/>
            </w:r>
            <w:r w:rsidR="007D2B2D">
              <w:rPr>
                <w:noProof/>
                <w:webHidden/>
              </w:rPr>
              <w:fldChar w:fldCharType="begin"/>
            </w:r>
            <w:r w:rsidR="007D2B2D">
              <w:rPr>
                <w:noProof/>
                <w:webHidden/>
              </w:rPr>
              <w:instrText xml:space="preserve"> PAGEREF _Toc59540863 \h </w:instrText>
            </w:r>
            <w:r w:rsidR="007D2B2D">
              <w:rPr>
                <w:noProof/>
                <w:webHidden/>
              </w:rPr>
            </w:r>
            <w:r w:rsidR="007D2B2D">
              <w:rPr>
                <w:noProof/>
                <w:webHidden/>
              </w:rPr>
              <w:fldChar w:fldCharType="separate"/>
            </w:r>
            <w:r w:rsidR="00EB5CFA">
              <w:rPr>
                <w:noProof/>
                <w:webHidden/>
              </w:rPr>
              <w:t>16</w:t>
            </w:r>
            <w:r w:rsidR="007D2B2D">
              <w:rPr>
                <w:noProof/>
                <w:webHidden/>
              </w:rPr>
              <w:fldChar w:fldCharType="end"/>
            </w:r>
          </w:hyperlink>
        </w:p>
        <w:p w14:paraId="7363E638" w14:textId="37C524D1" w:rsidR="007D2B2D" w:rsidRDefault="00A00700">
          <w:pPr>
            <w:pStyle w:val="Spistreci3"/>
            <w:tabs>
              <w:tab w:val="left" w:pos="1320"/>
              <w:tab w:val="right" w:pos="9737"/>
            </w:tabs>
            <w:rPr>
              <w:rFonts w:eastAsiaTheme="minorEastAsia"/>
              <w:noProof/>
              <w:lang w:eastAsia="pl-PL"/>
            </w:rPr>
          </w:pPr>
          <w:hyperlink w:anchor="_Toc59540864" w:history="1">
            <w:r w:rsidR="007D2B2D" w:rsidRPr="00C9013B">
              <w:rPr>
                <w:rStyle w:val="Hipercze"/>
                <w:rFonts w:cs="Times New Roman"/>
                <w:noProof/>
              </w:rPr>
              <w:t>2.3.10.</w:t>
            </w:r>
            <w:r w:rsidR="007D2B2D">
              <w:rPr>
                <w:rFonts w:eastAsiaTheme="minorEastAsia"/>
                <w:noProof/>
                <w:lang w:eastAsia="pl-PL"/>
              </w:rPr>
              <w:tab/>
            </w:r>
            <w:r w:rsidR="007D2B2D" w:rsidRPr="00C9013B">
              <w:rPr>
                <w:rStyle w:val="Hipercze"/>
                <w:noProof/>
              </w:rPr>
              <w:t>Wymiary kompensatora SVG 200 w wersji naściennej.</w:t>
            </w:r>
            <w:r w:rsidR="007D2B2D">
              <w:rPr>
                <w:noProof/>
                <w:webHidden/>
              </w:rPr>
              <w:tab/>
            </w:r>
            <w:r w:rsidR="007D2B2D">
              <w:rPr>
                <w:noProof/>
                <w:webHidden/>
              </w:rPr>
              <w:fldChar w:fldCharType="begin"/>
            </w:r>
            <w:r w:rsidR="007D2B2D">
              <w:rPr>
                <w:noProof/>
                <w:webHidden/>
              </w:rPr>
              <w:instrText xml:space="preserve"> PAGEREF _Toc59540864 \h </w:instrText>
            </w:r>
            <w:r w:rsidR="007D2B2D">
              <w:rPr>
                <w:noProof/>
                <w:webHidden/>
              </w:rPr>
            </w:r>
            <w:r w:rsidR="007D2B2D">
              <w:rPr>
                <w:noProof/>
                <w:webHidden/>
              </w:rPr>
              <w:fldChar w:fldCharType="separate"/>
            </w:r>
            <w:r w:rsidR="00EB5CFA">
              <w:rPr>
                <w:noProof/>
                <w:webHidden/>
              </w:rPr>
              <w:t>16</w:t>
            </w:r>
            <w:r w:rsidR="007D2B2D">
              <w:rPr>
                <w:noProof/>
                <w:webHidden/>
              </w:rPr>
              <w:fldChar w:fldCharType="end"/>
            </w:r>
          </w:hyperlink>
        </w:p>
        <w:p w14:paraId="5A83E103" w14:textId="38A1E323" w:rsidR="007D2B2D" w:rsidRDefault="00A00700">
          <w:pPr>
            <w:pStyle w:val="Spistreci2"/>
            <w:tabs>
              <w:tab w:val="left" w:pos="880"/>
              <w:tab w:val="right" w:pos="9737"/>
            </w:tabs>
            <w:rPr>
              <w:rFonts w:eastAsiaTheme="minorEastAsia"/>
              <w:noProof/>
              <w:lang w:eastAsia="pl-PL"/>
            </w:rPr>
          </w:pPr>
          <w:hyperlink w:anchor="_Toc59540865" w:history="1">
            <w:r w:rsidR="007D2B2D" w:rsidRPr="00C9013B">
              <w:rPr>
                <w:rStyle w:val="Hipercze"/>
                <w:noProof/>
              </w:rPr>
              <w:t>2.4.</w:t>
            </w:r>
            <w:r w:rsidR="007D2B2D">
              <w:rPr>
                <w:rFonts w:eastAsiaTheme="minorEastAsia"/>
                <w:noProof/>
                <w:lang w:eastAsia="pl-PL"/>
              </w:rPr>
              <w:tab/>
            </w:r>
            <w:r w:rsidR="007D2B2D" w:rsidRPr="00C9013B">
              <w:rPr>
                <w:rStyle w:val="Hipercze"/>
                <w:noProof/>
              </w:rPr>
              <w:t>Wymiary kompensatorów aktywnych ASVG.</w:t>
            </w:r>
            <w:r w:rsidR="007D2B2D">
              <w:rPr>
                <w:noProof/>
                <w:webHidden/>
              </w:rPr>
              <w:tab/>
            </w:r>
            <w:r w:rsidR="007D2B2D">
              <w:rPr>
                <w:noProof/>
                <w:webHidden/>
              </w:rPr>
              <w:fldChar w:fldCharType="begin"/>
            </w:r>
            <w:r w:rsidR="007D2B2D">
              <w:rPr>
                <w:noProof/>
                <w:webHidden/>
              </w:rPr>
              <w:instrText xml:space="preserve"> PAGEREF _Toc59540865 \h </w:instrText>
            </w:r>
            <w:r w:rsidR="007D2B2D">
              <w:rPr>
                <w:noProof/>
                <w:webHidden/>
              </w:rPr>
            </w:r>
            <w:r w:rsidR="007D2B2D">
              <w:rPr>
                <w:noProof/>
                <w:webHidden/>
              </w:rPr>
              <w:fldChar w:fldCharType="separate"/>
            </w:r>
            <w:r w:rsidR="00EB5CFA">
              <w:rPr>
                <w:noProof/>
                <w:webHidden/>
              </w:rPr>
              <w:t>17</w:t>
            </w:r>
            <w:r w:rsidR="007D2B2D">
              <w:rPr>
                <w:noProof/>
                <w:webHidden/>
              </w:rPr>
              <w:fldChar w:fldCharType="end"/>
            </w:r>
          </w:hyperlink>
        </w:p>
        <w:p w14:paraId="105C14DF" w14:textId="7708A280" w:rsidR="007D2B2D" w:rsidRDefault="00A00700">
          <w:pPr>
            <w:pStyle w:val="Spistreci3"/>
            <w:tabs>
              <w:tab w:val="left" w:pos="1320"/>
              <w:tab w:val="right" w:pos="9737"/>
            </w:tabs>
            <w:rPr>
              <w:rFonts w:eastAsiaTheme="minorEastAsia"/>
              <w:noProof/>
              <w:lang w:eastAsia="pl-PL"/>
            </w:rPr>
          </w:pPr>
          <w:hyperlink w:anchor="_Toc59540866" w:history="1">
            <w:r w:rsidR="007D2B2D" w:rsidRPr="00C9013B">
              <w:rPr>
                <w:rStyle w:val="Hipercze"/>
                <w:noProof/>
              </w:rPr>
              <w:t>2.4.1.</w:t>
            </w:r>
            <w:r w:rsidR="007D2B2D">
              <w:rPr>
                <w:rFonts w:eastAsiaTheme="minorEastAsia"/>
                <w:noProof/>
                <w:lang w:eastAsia="pl-PL"/>
              </w:rPr>
              <w:tab/>
            </w:r>
            <w:r w:rsidR="007D2B2D" w:rsidRPr="00C9013B">
              <w:rPr>
                <w:rStyle w:val="Hipercze"/>
                <w:noProof/>
              </w:rPr>
              <w:t>Wymiary kompensatora ASVG 50 w wersji Rack.</w:t>
            </w:r>
            <w:r w:rsidR="007D2B2D">
              <w:rPr>
                <w:noProof/>
                <w:webHidden/>
              </w:rPr>
              <w:tab/>
            </w:r>
            <w:r w:rsidR="007D2B2D">
              <w:rPr>
                <w:noProof/>
                <w:webHidden/>
              </w:rPr>
              <w:fldChar w:fldCharType="begin"/>
            </w:r>
            <w:r w:rsidR="007D2B2D">
              <w:rPr>
                <w:noProof/>
                <w:webHidden/>
              </w:rPr>
              <w:instrText xml:space="preserve"> PAGEREF _Toc59540866 \h </w:instrText>
            </w:r>
            <w:r w:rsidR="007D2B2D">
              <w:rPr>
                <w:noProof/>
                <w:webHidden/>
              </w:rPr>
            </w:r>
            <w:r w:rsidR="007D2B2D">
              <w:rPr>
                <w:noProof/>
                <w:webHidden/>
              </w:rPr>
              <w:fldChar w:fldCharType="separate"/>
            </w:r>
            <w:r w:rsidR="00EB5CFA">
              <w:rPr>
                <w:noProof/>
                <w:webHidden/>
              </w:rPr>
              <w:t>17</w:t>
            </w:r>
            <w:r w:rsidR="007D2B2D">
              <w:rPr>
                <w:noProof/>
                <w:webHidden/>
              </w:rPr>
              <w:fldChar w:fldCharType="end"/>
            </w:r>
          </w:hyperlink>
        </w:p>
        <w:p w14:paraId="37996E41" w14:textId="6CFA1692" w:rsidR="007D2B2D" w:rsidRDefault="00A00700">
          <w:pPr>
            <w:pStyle w:val="Spistreci3"/>
            <w:tabs>
              <w:tab w:val="left" w:pos="1320"/>
              <w:tab w:val="right" w:pos="9737"/>
            </w:tabs>
            <w:rPr>
              <w:rFonts w:eastAsiaTheme="minorEastAsia"/>
              <w:noProof/>
              <w:lang w:eastAsia="pl-PL"/>
            </w:rPr>
          </w:pPr>
          <w:hyperlink w:anchor="_Toc59540867" w:history="1">
            <w:r w:rsidR="007D2B2D" w:rsidRPr="00C9013B">
              <w:rPr>
                <w:rStyle w:val="Hipercze"/>
                <w:noProof/>
              </w:rPr>
              <w:t>2.4.2.</w:t>
            </w:r>
            <w:r w:rsidR="007D2B2D">
              <w:rPr>
                <w:rFonts w:eastAsiaTheme="minorEastAsia"/>
                <w:noProof/>
                <w:lang w:eastAsia="pl-PL"/>
              </w:rPr>
              <w:tab/>
            </w:r>
            <w:r w:rsidR="007D2B2D" w:rsidRPr="00C9013B">
              <w:rPr>
                <w:rStyle w:val="Hipercze"/>
                <w:noProof/>
              </w:rPr>
              <w:t>Wymiary kompensatora ASVG 50 w naściennej.</w:t>
            </w:r>
            <w:r w:rsidR="007D2B2D">
              <w:rPr>
                <w:noProof/>
                <w:webHidden/>
              </w:rPr>
              <w:tab/>
            </w:r>
            <w:r w:rsidR="007D2B2D">
              <w:rPr>
                <w:noProof/>
                <w:webHidden/>
              </w:rPr>
              <w:fldChar w:fldCharType="begin"/>
            </w:r>
            <w:r w:rsidR="007D2B2D">
              <w:rPr>
                <w:noProof/>
                <w:webHidden/>
              </w:rPr>
              <w:instrText xml:space="preserve"> PAGEREF _Toc59540867 \h </w:instrText>
            </w:r>
            <w:r w:rsidR="007D2B2D">
              <w:rPr>
                <w:noProof/>
                <w:webHidden/>
              </w:rPr>
            </w:r>
            <w:r w:rsidR="007D2B2D">
              <w:rPr>
                <w:noProof/>
                <w:webHidden/>
              </w:rPr>
              <w:fldChar w:fldCharType="separate"/>
            </w:r>
            <w:r w:rsidR="00EB5CFA">
              <w:rPr>
                <w:noProof/>
                <w:webHidden/>
              </w:rPr>
              <w:t>17</w:t>
            </w:r>
            <w:r w:rsidR="007D2B2D">
              <w:rPr>
                <w:noProof/>
                <w:webHidden/>
              </w:rPr>
              <w:fldChar w:fldCharType="end"/>
            </w:r>
          </w:hyperlink>
        </w:p>
        <w:p w14:paraId="142772C8" w14:textId="3E799973" w:rsidR="007D2B2D" w:rsidRDefault="00A00700">
          <w:pPr>
            <w:pStyle w:val="Spistreci3"/>
            <w:tabs>
              <w:tab w:val="left" w:pos="1320"/>
              <w:tab w:val="right" w:pos="9737"/>
            </w:tabs>
            <w:rPr>
              <w:rFonts w:eastAsiaTheme="minorEastAsia"/>
              <w:noProof/>
              <w:lang w:eastAsia="pl-PL"/>
            </w:rPr>
          </w:pPr>
          <w:hyperlink w:anchor="_Toc59540868" w:history="1">
            <w:r w:rsidR="007D2B2D" w:rsidRPr="00C9013B">
              <w:rPr>
                <w:rStyle w:val="Hipercze"/>
                <w:noProof/>
              </w:rPr>
              <w:t>2.4.3.</w:t>
            </w:r>
            <w:r w:rsidR="007D2B2D">
              <w:rPr>
                <w:rFonts w:eastAsiaTheme="minorEastAsia"/>
                <w:noProof/>
                <w:lang w:eastAsia="pl-PL"/>
              </w:rPr>
              <w:tab/>
            </w:r>
            <w:r w:rsidR="007D2B2D" w:rsidRPr="00C9013B">
              <w:rPr>
                <w:rStyle w:val="Hipercze"/>
                <w:noProof/>
              </w:rPr>
              <w:t>Wymiary kompensatora ASVG 100 w wersji Rack.</w:t>
            </w:r>
            <w:r w:rsidR="007D2B2D">
              <w:rPr>
                <w:noProof/>
                <w:webHidden/>
              </w:rPr>
              <w:tab/>
            </w:r>
            <w:r w:rsidR="007D2B2D">
              <w:rPr>
                <w:noProof/>
                <w:webHidden/>
              </w:rPr>
              <w:fldChar w:fldCharType="begin"/>
            </w:r>
            <w:r w:rsidR="007D2B2D">
              <w:rPr>
                <w:noProof/>
                <w:webHidden/>
              </w:rPr>
              <w:instrText xml:space="preserve"> PAGEREF _Toc59540868 \h </w:instrText>
            </w:r>
            <w:r w:rsidR="007D2B2D">
              <w:rPr>
                <w:noProof/>
                <w:webHidden/>
              </w:rPr>
            </w:r>
            <w:r w:rsidR="007D2B2D">
              <w:rPr>
                <w:noProof/>
                <w:webHidden/>
              </w:rPr>
              <w:fldChar w:fldCharType="separate"/>
            </w:r>
            <w:r w:rsidR="00EB5CFA">
              <w:rPr>
                <w:noProof/>
                <w:webHidden/>
              </w:rPr>
              <w:t>18</w:t>
            </w:r>
            <w:r w:rsidR="007D2B2D">
              <w:rPr>
                <w:noProof/>
                <w:webHidden/>
              </w:rPr>
              <w:fldChar w:fldCharType="end"/>
            </w:r>
          </w:hyperlink>
        </w:p>
        <w:p w14:paraId="486B1ADA" w14:textId="65706EA6" w:rsidR="007D2B2D" w:rsidRDefault="00A00700">
          <w:pPr>
            <w:pStyle w:val="Spistreci3"/>
            <w:tabs>
              <w:tab w:val="left" w:pos="1320"/>
              <w:tab w:val="right" w:pos="9737"/>
            </w:tabs>
            <w:rPr>
              <w:rFonts w:eastAsiaTheme="minorEastAsia"/>
              <w:noProof/>
              <w:lang w:eastAsia="pl-PL"/>
            </w:rPr>
          </w:pPr>
          <w:hyperlink w:anchor="_Toc59540869" w:history="1">
            <w:r w:rsidR="007D2B2D" w:rsidRPr="00C9013B">
              <w:rPr>
                <w:rStyle w:val="Hipercze"/>
                <w:noProof/>
              </w:rPr>
              <w:t>2.4.4.</w:t>
            </w:r>
            <w:r w:rsidR="007D2B2D">
              <w:rPr>
                <w:rFonts w:eastAsiaTheme="minorEastAsia"/>
                <w:noProof/>
                <w:lang w:eastAsia="pl-PL"/>
              </w:rPr>
              <w:tab/>
            </w:r>
            <w:r w:rsidR="007D2B2D" w:rsidRPr="00C9013B">
              <w:rPr>
                <w:rStyle w:val="Hipercze"/>
                <w:noProof/>
              </w:rPr>
              <w:t>Wymiary kompensatora ASVG 100 w wersji naściennej.</w:t>
            </w:r>
            <w:r w:rsidR="007D2B2D">
              <w:rPr>
                <w:noProof/>
                <w:webHidden/>
              </w:rPr>
              <w:tab/>
            </w:r>
            <w:r w:rsidR="007D2B2D">
              <w:rPr>
                <w:noProof/>
                <w:webHidden/>
              </w:rPr>
              <w:fldChar w:fldCharType="begin"/>
            </w:r>
            <w:r w:rsidR="007D2B2D">
              <w:rPr>
                <w:noProof/>
                <w:webHidden/>
              </w:rPr>
              <w:instrText xml:space="preserve"> PAGEREF _Toc59540869 \h </w:instrText>
            </w:r>
            <w:r w:rsidR="007D2B2D">
              <w:rPr>
                <w:noProof/>
                <w:webHidden/>
              </w:rPr>
            </w:r>
            <w:r w:rsidR="007D2B2D">
              <w:rPr>
                <w:noProof/>
                <w:webHidden/>
              </w:rPr>
              <w:fldChar w:fldCharType="separate"/>
            </w:r>
            <w:r w:rsidR="00EB5CFA">
              <w:rPr>
                <w:noProof/>
                <w:webHidden/>
              </w:rPr>
              <w:t>18</w:t>
            </w:r>
            <w:r w:rsidR="007D2B2D">
              <w:rPr>
                <w:noProof/>
                <w:webHidden/>
              </w:rPr>
              <w:fldChar w:fldCharType="end"/>
            </w:r>
          </w:hyperlink>
        </w:p>
        <w:p w14:paraId="4FF1FFE0" w14:textId="4B691B65" w:rsidR="007D2B2D" w:rsidRDefault="00A00700">
          <w:pPr>
            <w:pStyle w:val="Spistreci1"/>
            <w:tabs>
              <w:tab w:val="left" w:pos="440"/>
              <w:tab w:val="right" w:pos="9737"/>
            </w:tabs>
            <w:rPr>
              <w:rFonts w:eastAsiaTheme="minorEastAsia"/>
              <w:noProof/>
              <w:lang w:eastAsia="pl-PL"/>
            </w:rPr>
          </w:pPr>
          <w:hyperlink w:anchor="_Toc59540870" w:history="1">
            <w:r w:rsidR="007D2B2D" w:rsidRPr="00C9013B">
              <w:rPr>
                <w:rStyle w:val="Hipercze"/>
                <w:noProof/>
              </w:rPr>
              <w:t>3.</w:t>
            </w:r>
            <w:r w:rsidR="007D2B2D">
              <w:rPr>
                <w:rFonts w:eastAsiaTheme="minorEastAsia"/>
                <w:noProof/>
                <w:lang w:eastAsia="pl-PL"/>
              </w:rPr>
              <w:tab/>
            </w:r>
            <w:r w:rsidR="007D2B2D" w:rsidRPr="00C9013B">
              <w:rPr>
                <w:rStyle w:val="Hipercze"/>
                <w:noProof/>
              </w:rPr>
              <w:t>Montaż oraz podłączenie urządzeń.</w:t>
            </w:r>
            <w:r w:rsidR="007D2B2D">
              <w:rPr>
                <w:noProof/>
                <w:webHidden/>
              </w:rPr>
              <w:tab/>
            </w:r>
            <w:r w:rsidR="007D2B2D">
              <w:rPr>
                <w:noProof/>
                <w:webHidden/>
              </w:rPr>
              <w:fldChar w:fldCharType="begin"/>
            </w:r>
            <w:r w:rsidR="007D2B2D">
              <w:rPr>
                <w:noProof/>
                <w:webHidden/>
              </w:rPr>
              <w:instrText xml:space="preserve"> PAGEREF _Toc59540870 \h </w:instrText>
            </w:r>
            <w:r w:rsidR="007D2B2D">
              <w:rPr>
                <w:noProof/>
                <w:webHidden/>
              </w:rPr>
            </w:r>
            <w:r w:rsidR="007D2B2D">
              <w:rPr>
                <w:noProof/>
                <w:webHidden/>
              </w:rPr>
              <w:fldChar w:fldCharType="separate"/>
            </w:r>
            <w:r w:rsidR="00EB5CFA">
              <w:rPr>
                <w:noProof/>
                <w:webHidden/>
              </w:rPr>
              <w:t>19</w:t>
            </w:r>
            <w:r w:rsidR="007D2B2D">
              <w:rPr>
                <w:noProof/>
                <w:webHidden/>
              </w:rPr>
              <w:fldChar w:fldCharType="end"/>
            </w:r>
          </w:hyperlink>
        </w:p>
        <w:p w14:paraId="11F216AF" w14:textId="10B8801B" w:rsidR="007D2B2D" w:rsidRDefault="00A00700">
          <w:pPr>
            <w:pStyle w:val="Spistreci2"/>
            <w:tabs>
              <w:tab w:val="left" w:pos="880"/>
              <w:tab w:val="right" w:pos="9737"/>
            </w:tabs>
            <w:rPr>
              <w:rFonts w:eastAsiaTheme="minorEastAsia"/>
              <w:noProof/>
              <w:lang w:eastAsia="pl-PL"/>
            </w:rPr>
          </w:pPr>
          <w:hyperlink w:anchor="_Toc59540871" w:history="1">
            <w:r w:rsidR="007D2B2D" w:rsidRPr="00C9013B">
              <w:rPr>
                <w:rStyle w:val="Hipercze"/>
                <w:noProof/>
              </w:rPr>
              <w:t>3.1.</w:t>
            </w:r>
            <w:r w:rsidR="007D2B2D">
              <w:rPr>
                <w:rFonts w:eastAsiaTheme="minorEastAsia"/>
                <w:noProof/>
                <w:lang w:eastAsia="pl-PL"/>
              </w:rPr>
              <w:tab/>
            </w:r>
            <w:r w:rsidR="007D2B2D" w:rsidRPr="00C9013B">
              <w:rPr>
                <w:rStyle w:val="Hipercze"/>
                <w:noProof/>
              </w:rPr>
              <w:t>Schematy podłączeń SVG(ASVG) w sieci 3-fazowej, 4-przewodowej.</w:t>
            </w:r>
            <w:r w:rsidR="007D2B2D">
              <w:rPr>
                <w:noProof/>
                <w:webHidden/>
              </w:rPr>
              <w:tab/>
            </w:r>
            <w:r w:rsidR="007D2B2D">
              <w:rPr>
                <w:noProof/>
                <w:webHidden/>
              </w:rPr>
              <w:fldChar w:fldCharType="begin"/>
            </w:r>
            <w:r w:rsidR="007D2B2D">
              <w:rPr>
                <w:noProof/>
                <w:webHidden/>
              </w:rPr>
              <w:instrText xml:space="preserve"> PAGEREF _Toc59540871 \h </w:instrText>
            </w:r>
            <w:r w:rsidR="007D2B2D">
              <w:rPr>
                <w:noProof/>
                <w:webHidden/>
              </w:rPr>
            </w:r>
            <w:r w:rsidR="007D2B2D">
              <w:rPr>
                <w:noProof/>
                <w:webHidden/>
              </w:rPr>
              <w:fldChar w:fldCharType="separate"/>
            </w:r>
            <w:r w:rsidR="00EB5CFA">
              <w:rPr>
                <w:noProof/>
                <w:webHidden/>
              </w:rPr>
              <w:t>19</w:t>
            </w:r>
            <w:r w:rsidR="007D2B2D">
              <w:rPr>
                <w:noProof/>
                <w:webHidden/>
              </w:rPr>
              <w:fldChar w:fldCharType="end"/>
            </w:r>
          </w:hyperlink>
        </w:p>
        <w:p w14:paraId="0F5CF70B" w14:textId="44370171" w:rsidR="007D2B2D" w:rsidRDefault="00A00700">
          <w:pPr>
            <w:pStyle w:val="Spistreci3"/>
            <w:tabs>
              <w:tab w:val="left" w:pos="1320"/>
              <w:tab w:val="right" w:pos="9737"/>
            </w:tabs>
            <w:rPr>
              <w:rFonts w:eastAsiaTheme="minorEastAsia"/>
              <w:noProof/>
              <w:lang w:eastAsia="pl-PL"/>
            </w:rPr>
          </w:pPr>
          <w:hyperlink w:anchor="_Toc59540872" w:history="1">
            <w:r w:rsidR="007D2B2D" w:rsidRPr="00C9013B">
              <w:rPr>
                <w:rStyle w:val="Hipercze"/>
                <w:noProof/>
              </w:rPr>
              <w:t>3.1.1.</w:t>
            </w:r>
            <w:r w:rsidR="007D2B2D">
              <w:rPr>
                <w:rFonts w:eastAsiaTheme="minorEastAsia"/>
                <w:noProof/>
                <w:lang w:eastAsia="pl-PL"/>
              </w:rPr>
              <w:tab/>
            </w:r>
            <w:r w:rsidR="007D2B2D" w:rsidRPr="00C9013B">
              <w:rPr>
                <w:rStyle w:val="Hipercze"/>
                <w:noProof/>
              </w:rPr>
              <w:t>Podłączenie urządzenia w pętli otwartej.</w:t>
            </w:r>
            <w:r w:rsidR="007D2B2D">
              <w:rPr>
                <w:noProof/>
                <w:webHidden/>
              </w:rPr>
              <w:tab/>
            </w:r>
            <w:r w:rsidR="007D2B2D">
              <w:rPr>
                <w:noProof/>
                <w:webHidden/>
              </w:rPr>
              <w:fldChar w:fldCharType="begin"/>
            </w:r>
            <w:r w:rsidR="007D2B2D">
              <w:rPr>
                <w:noProof/>
                <w:webHidden/>
              </w:rPr>
              <w:instrText xml:space="preserve"> PAGEREF _Toc59540872 \h </w:instrText>
            </w:r>
            <w:r w:rsidR="007D2B2D">
              <w:rPr>
                <w:noProof/>
                <w:webHidden/>
              </w:rPr>
            </w:r>
            <w:r w:rsidR="007D2B2D">
              <w:rPr>
                <w:noProof/>
                <w:webHidden/>
              </w:rPr>
              <w:fldChar w:fldCharType="separate"/>
            </w:r>
            <w:r w:rsidR="00EB5CFA">
              <w:rPr>
                <w:noProof/>
                <w:webHidden/>
              </w:rPr>
              <w:t>19</w:t>
            </w:r>
            <w:r w:rsidR="007D2B2D">
              <w:rPr>
                <w:noProof/>
                <w:webHidden/>
              </w:rPr>
              <w:fldChar w:fldCharType="end"/>
            </w:r>
          </w:hyperlink>
        </w:p>
        <w:p w14:paraId="7C7E0EB3" w14:textId="49E295E8" w:rsidR="007D2B2D" w:rsidRDefault="00A00700">
          <w:pPr>
            <w:pStyle w:val="Spistreci3"/>
            <w:tabs>
              <w:tab w:val="left" w:pos="1320"/>
              <w:tab w:val="right" w:pos="9737"/>
            </w:tabs>
            <w:rPr>
              <w:rFonts w:eastAsiaTheme="minorEastAsia"/>
              <w:noProof/>
              <w:lang w:eastAsia="pl-PL"/>
            </w:rPr>
          </w:pPr>
          <w:hyperlink w:anchor="_Toc59540873" w:history="1">
            <w:r w:rsidR="007D2B2D" w:rsidRPr="00C9013B">
              <w:rPr>
                <w:rStyle w:val="Hipercze"/>
                <w:noProof/>
              </w:rPr>
              <w:t>3.1.2.</w:t>
            </w:r>
            <w:r w:rsidR="007D2B2D">
              <w:rPr>
                <w:rFonts w:eastAsiaTheme="minorEastAsia"/>
                <w:noProof/>
                <w:lang w:eastAsia="pl-PL"/>
              </w:rPr>
              <w:tab/>
            </w:r>
            <w:r w:rsidR="007D2B2D" w:rsidRPr="00C9013B">
              <w:rPr>
                <w:rStyle w:val="Hipercze"/>
                <w:noProof/>
              </w:rPr>
              <w:t>Podłączenie urządzenia w pętli zamkniętej.</w:t>
            </w:r>
            <w:r w:rsidR="007D2B2D">
              <w:rPr>
                <w:noProof/>
                <w:webHidden/>
              </w:rPr>
              <w:tab/>
            </w:r>
            <w:r w:rsidR="007D2B2D">
              <w:rPr>
                <w:noProof/>
                <w:webHidden/>
              </w:rPr>
              <w:fldChar w:fldCharType="begin"/>
            </w:r>
            <w:r w:rsidR="007D2B2D">
              <w:rPr>
                <w:noProof/>
                <w:webHidden/>
              </w:rPr>
              <w:instrText xml:space="preserve"> PAGEREF _Toc59540873 \h </w:instrText>
            </w:r>
            <w:r w:rsidR="007D2B2D">
              <w:rPr>
                <w:noProof/>
                <w:webHidden/>
              </w:rPr>
            </w:r>
            <w:r w:rsidR="007D2B2D">
              <w:rPr>
                <w:noProof/>
                <w:webHidden/>
              </w:rPr>
              <w:fldChar w:fldCharType="separate"/>
            </w:r>
            <w:r w:rsidR="00EB5CFA">
              <w:rPr>
                <w:noProof/>
                <w:webHidden/>
              </w:rPr>
              <w:t>19</w:t>
            </w:r>
            <w:r w:rsidR="007D2B2D">
              <w:rPr>
                <w:noProof/>
                <w:webHidden/>
              </w:rPr>
              <w:fldChar w:fldCharType="end"/>
            </w:r>
          </w:hyperlink>
        </w:p>
        <w:p w14:paraId="0B06E197" w14:textId="028EBBE1" w:rsidR="007D2B2D" w:rsidRDefault="00A00700">
          <w:pPr>
            <w:pStyle w:val="Spistreci2"/>
            <w:tabs>
              <w:tab w:val="left" w:pos="880"/>
              <w:tab w:val="right" w:pos="9737"/>
            </w:tabs>
            <w:rPr>
              <w:rFonts w:eastAsiaTheme="minorEastAsia"/>
              <w:noProof/>
              <w:lang w:eastAsia="pl-PL"/>
            </w:rPr>
          </w:pPr>
          <w:hyperlink w:anchor="_Toc59540874" w:history="1">
            <w:r w:rsidR="007D2B2D" w:rsidRPr="00C9013B">
              <w:rPr>
                <w:rStyle w:val="Hipercze"/>
                <w:noProof/>
              </w:rPr>
              <w:t>3.2.</w:t>
            </w:r>
            <w:r w:rsidR="007D2B2D">
              <w:rPr>
                <w:rFonts w:eastAsiaTheme="minorEastAsia"/>
                <w:noProof/>
                <w:lang w:eastAsia="pl-PL"/>
              </w:rPr>
              <w:tab/>
            </w:r>
            <w:r w:rsidR="007D2B2D" w:rsidRPr="00C9013B">
              <w:rPr>
                <w:rStyle w:val="Hipercze"/>
                <w:noProof/>
              </w:rPr>
              <w:t>Schematy podłączeń SVG(ASVG) w sieci 3-fazowej, 3-przewodowej.</w:t>
            </w:r>
            <w:r w:rsidR="007D2B2D">
              <w:rPr>
                <w:noProof/>
                <w:webHidden/>
              </w:rPr>
              <w:tab/>
            </w:r>
            <w:r w:rsidR="007D2B2D">
              <w:rPr>
                <w:noProof/>
                <w:webHidden/>
              </w:rPr>
              <w:fldChar w:fldCharType="begin"/>
            </w:r>
            <w:r w:rsidR="007D2B2D">
              <w:rPr>
                <w:noProof/>
                <w:webHidden/>
              </w:rPr>
              <w:instrText xml:space="preserve"> PAGEREF _Toc59540874 \h </w:instrText>
            </w:r>
            <w:r w:rsidR="007D2B2D">
              <w:rPr>
                <w:noProof/>
                <w:webHidden/>
              </w:rPr>
            </w:r>
            <w:r w:rsidR="007D2B2D">
              <w:rPr>
                <w:noProof/>
                <w:webHidden/>
              </w:rPr>
              <w:fldChar w:fldCharType="separate"/>
            </w:r>
            <w:r w:rsidR="00EB5CFA">
              <w:rPr>
                <w:noProof/>
                <w:webHidden/>
              </w:rPr>
              <w:t>20</w:t>
            </w:r>
            <w:r w:rsidR="007D2B2D">
              <w:rPr>
                <w:noProof/>
                <w:webHidden/>
              </w:rPr>
              <w:fldChar w:fldCharType="end"/>
            </w:r>
          </w:hyperlink>
        </w:p>
        <w:p w14:paraId="22091B60" w14:textId="43A67C2B" w:rsidR="007D2B2D" w:rsidRDefault="00A00700">
          <w:pPr>
            <w:pStyle w:val="Spistreci3"/>
            <w:tabs>
              <w:tab w:val="left" w:pos="1320"/>
              <w:tab w:val="right" w:pos="9737"/>
            </w:tabs>
            <w:rPr>
              <w:rFonts w:eastAsiaTheme="minorEastAsia"/>
              <w:noProof/>
              <w:lang w:eastAsia="pl-PL"/>
            </w:rPr>
          </w:pPr>
          <w:hyperlink w:anchor="_Toc59540875" w:history="1">
            <w:r w:rsidR="007D2B2D" w:rsidRPr="00C9013B">
              <w:rPr>
                <w:rStyle w:val="Hipercze"/>
                <w:noProof/>
              </w:rPr>
              <w:t>3.2.1.</w:t>
            </w:r>
            <w:r w:rsidR="007D2B2D">
              <w:rPr>
                <w:rFonts w:eastAsiaTheme="minorEastAsia"/>
                <w:noProof/>
                <w:lang w:eastAsia="pl-PL"/>
              </w:rPr>
              <w:tab/>
            </w:r>
            <w:r w:rsidR="007D2B2D" w:rsidRPr="00C9013B">
              <w:rPr>
                <w:rStyle w:val="Hipercze"/>
                <w:noProof/>
              </w:rPr>
              <w:t>Podłączenie urządzenia w pętli otwartej.</w:t>
            </w:r>
            <w:r w:rsidR="007D2B2D">
              <w:rPr>
                <w:noProof/>
                <w:webHidden/>
              </w:rPr>
              <w:tab/>
            </w:r>
            <w:r w:rsidR="007D2B2D">
              <w:rPr>
                <w:noProof/>
                <w:webHidden/>
              </w:rPr>
              <w:fldChar w:fldCharType="begin"/>
            </w:r>
            <w:r w:rsidR="007D2B2D">
              <w:rPr>
                <w:noProof/>
                <w:webHidden/>
              </w:rPr>
              <w:instrText xml:space="preserve"> PAGEREF _Toc59540875 \h </w:instrText>
            </w:r>
            <w:r w:rsidR="007D2B2D">
              <w:rPr>
                <w:noProof/>
                <w:webHidden/>
              </w:rPr>
            </w:r>
            <w:r w:rsidR="007D2B2D">
              <w:rPr>
                <w:noProof/>
                <w:webHidden/>
              </w:rPr>
              <w:fldChar w:fldCharType="separate"/>
            </w:r>
            <w:r w:rsidR="00EB5CFA">
              <w:rPr>
                <w:noProof/>
                <w:webHidden/>
              </w:rPr>
              <w:t>20</w:t>
            </w:r>
            <w:r w:rsidR="007D2B2D">
              <w:rPr>
                <w:noProof/>
                <w:webHidden/>
              </w:rPr>
              <w:fldChar w:fldCharType="end"/>
            </w:r>
          </w:hyperlink>
        </w:p>
        <w:p w14:paraId="526BEA38" w14:textId="57473567" w:rsidR="007D2B2D" w:rsidRDefault="00A00700">
          <w:pPr>
            <w:pStyle w:val="Spistreci3"/>
            <w:tabs>
              <w:tab w:val="left" w:pos="1320"/>
              <w:tab w:val="right" w:pos="9737"/>
            </w:tabs>
            <w:rPr>
              <w:rFonts w:eastAsiaTheme="minorEastAsia"/>
              <w:noProof/>
              <w:lang w:eastAsia="pl-PL"/>
            </w:rPr>
          </w:pPr>
          <w:hyperlink w:anchor="_Toc59540876" w:history="1">
            <w:r w:rsidR="007D2B2D" w:rsidRPr="00C9013B">
              <w:rPr>
                <w:rStyle w:val="Hipercze"/>
                <w:noProof/>
              </w:rPr>
              <w:t>3.2.2.</w:t>
            </w:r>
            <w:r w:rsidR="007D2B2D">
              <w:rPr>
                <w:rFonts w:eastAsiaTheme="minorEastAsia"/>
                <w:noProof/>
                <w:lang w:eastAsia="pl-PL"/>
              </w:rPr>
              <w:tab/>
            </w:r>
            <w:r w:rsidR="007D2B2D" w:rsidRPr="00C9013B">
              <w:rPr>
                <w:rStyle w:val="Hipercze"/>
                <w:noProof/>
              </w:rPr>
              <w:t>Podłączenie urządzeń w pętli zamkniętej.</w:t>
            </w:r>
            <w:r w:rsidR="007D2B2D">
              <w:rPr>
                <w:noProof/>
                <w:webHidden/>
              </w:rPr>
              <w:tab/>
            </w:r>
            <w:r w:rsidR="007D2B2D">
              <w:rPr>
                <w:noProof/>
                <w:webHidden/>
              </w:rPr>
              <w:fldChar w:fldCharType="begin"/>
            </w:r>
            <w:r w:rsidR="007D2B2D">
              <w:rPr>
                <w:noProof/>
                <w:webHidden/>
              </w:rPr>
              <w:instrText xml:space="preserve"> PAGEREF _Toc59540876 \h </w:instrText>
            </w:r>
            <w:r w:rsidR="007D2B2D">
              <w:rPr>
                <w:noProof/>
                <w:webHidden/>
              </w:rPr>
            </w:r>
            <w:r w:rsidR="007D2B2D">
              <w:rPr>
                <w:noProof/>
                <w:webHidden/>
              </w:rPr>
              <w:fldChar w:fldCharType="separate"/>
            </w:r>
            <w:r w:rsidR="00EB5CFA">
              <w:rPr>
                <w:noProof/>
                <w:webHidden/>
              </w:rPr>
              <w:t>20</w:t>
            </w:r>
            <w:r w:rsidR="007D2B2D">
              <w:rPr>
                <w:noProof/>
                <w:webHidden/>
              </w:rPr>
              <w:fldChar w:fldCharType="end"/>
            </w:r>
          </w:hyperlink>
        </w:p>
        <w:p w14:paraId="110556F7" w14:textId="4DF4785A" w:rsidR="007D2B2D" w:rsidRDefault="00A00700">
          <w:pPr>
            <w:pStyle w:val="Spistreci2"/>
            <w:tabs>
              <w:tab w:val="left" w:pos="880"/>
              <w:tab w:val="right" w:pos="9737"/>
            </w:tabs>
            <w:rPr>
              <w:rFonts w:eastAsiaTheme="minorEastAsia"/>
              <w:noProof/>
              <w:lang w:eastAsia="pl-PL"/>
            </w:rPr>
          </w:pPr>
          <w:hyperlink w:anchor="_Toc59540877" w:history="1">
            <w:r w:rsidR="007D2B2D" w:rsidRPr="00C9013B">
              <w:rPr>
                <w:rStyle w:val="Hipercze"/>
                <w:noProof/>
              </w:rPr>
              <w:t>3.3.</w:t>
            </w:r>
            <w:r w:rsidR="007D2B2D">
              <w:rPr>
                <w:rFonts w:eastAsiaTheme="minorEastAsia"/>
                <w:noProof/>
                <w:lang w:eastAsia="pl-PL"/>
              </w:rPr>
              <w:tab/>
            </w:r>
            <w:r w:rsidR="007D2B2D" w:rsidRPr="00C9013B">
              <w:rPr>
                <w:rStyle w:val="Hipercze"/>
                <w:noProof/>
              </w:rPr>
              <w:t>Podłączenie równoległe kompensatorów SVG (ASVG).</w:t>
            </w:r>
            <w:r w:rsidR="007D2B2D">
              <w:rPr>
                <w:noProof/>
                <w:webHidden/>
              </w:rPr>
              <w:tab/>
            </w:r>
            <w:r w:rsidR="007D2B2D">
              <w:rPr>
                <w:noProof/>
                <w:webHidden/>
              </w:rPr>
              <w:fldChar w:fldCharType="begin"/>
            </w:r>
            <w:r w:rsidR="007D2B2D">
              <w:rPr>
                <w:noProof/>
                <w:webHidden/>
              </w:rPr>
              <w:instrText xml:space="preserve"> PAGEREF _Toc59540877 \h </w:instrText>
            </w:r>
            <w:r w:rsidR="007D2B2D">
              <w:rPr>
                <w:noProof/>
                <w:webHidden/>
              </w:rPr>
            </w:r>
            <w:r w:rsidR="007D2B2D">
              <w:rPr>
                <w:noProof/>
                <w:webHidden/>
              </w:rPr>
              <w:fldChar w:fldCharType="separate"/>
            </w:r>
            <w:r w:rsidR="00EB5CFA">
              <w:rPr>
                <w:noProof/>
                <w:webHidden/>
              </w:rPr>
              <w:t>21</w:t>
            </w:r>
            <w:r w:rsidR="007D2B2D">
              <w:rPr>
                <w:noProof/>
                <w:webHidden/>
              </w:rPr>
              <w:fldChar w:fldCharType="end"/>
            </w:r>
          </w:hyperlink>
        </w:p>
        <w:p w14:paraId="14E5F56F" w14:textId="15F54FF6" w:rsidR="007D2B2D" w:rsidRDefault="00A00700">
          <w:pPr>
            <w:pStyle w:val="Spistreci3"/>
            <w:tabs>
              <w:tab w:val="left" w:pos="1320"/>
              <w:tab w:val="right" w:pos="9737"/>
            </w:tabs>
            <w:rPr>
              <w:rFonts w:eastAsiaTheme="minorEastAsia"/>
              <w:noProof/>
              <w:lang w:eastAsia="pl-PL"/>
            </w:rPr>
          </w:pPr>
          <w:hyperlink w:anchor="_Toc59540878" w:history="1">
            <w:r w:rsidR="007D2B2D" w:rsidRPr="00C9013B">
              <w:rPr>
                <w:rStyle w:val="Hipercze"/>
                <w:noProof/>
              </w:rPr>
              <w:t>3.3.1.</w:t>
            </w:r>
            <w:r w:rsidR="007D2B2D">
              <w:rPr>
                <w:rFonts w:eastAsiaTheme="minorEastAsia"/>
                <w:noProof/>
                <w:lang w:eastAsia="pl-PL"/>
              </w:rPr>
              <w:tab/>
            </w:r>
            <w:r w:rsidR="007D2B2D" w:rsidRPr="00C9013B">
              <w:rPr>
                <w:rStyle w:val="Hipercze"/>
                <w:noProof/>
              </w:rPr>
              <w:t>Podłączenie urządzeń z panelem HMI 4,3” w pętli otwartej.</w:t>
            </w:r>
            <w:r w:rsidR="007D2B2D">
              <w:rPr>
                <w:noProof/>
                <w:webHidden/>
              </w:rPr>
              <w:tab/>
            </w:r>
            <w:r w:rsidR="007D2B2D">
              <w:rPr>
                <w:noProof/>
                <w:webHidden/>
              </w:rPr>
              <w:fldChar w:fldCharType="begin"/>
            </w:r>
            <w:r w:rsidR="007D2B2D">
              <w:rPr>
                <w:noProof/>
                <w:webHidden/>
              </w:rPr>
              <w:instrText xml:space="preserve"> PAGEREF _Toc59540878 \h </w:instrText>
            </w:r>
            <w:r w:rsidR="007D2B2D">
              <w:rPr>
                <w:noProof/>
                <w:webHidden/>
              </w:rPr>
            </w:r>
            <w:r w:rsidR="007D2B2D">
              <w:rPr>
                <w:noProof/>
                <w:webHidden/>
              </w:rPr>
              <w:fldChar w:fldCharType="separate"/>
            </w:r>
            <w:r w:rsidR="00EB5CFA">
              <w:rPr>
                <w:noProof/>
                <w:webHidden/>
              </w:rPr>
              <w:t>21</w:t>
            </w:r>
            <w:r w:rsidR="007D2B2D">
              <w:rPr>
                <w:noProof/>
                <w:webHidden/>
              </w:rPr>
              <w:fldChar w:fldCharType="end"/>
            </w:r>
          </w:hyperlink>
        </w:p>
        <w:p w14:paraId="55056389" w14:textId="23E3AB78" w:rsidR="007D2B2D" w:rsidRDefault="00A00700">
          <w:pPr>
            <w:pStyle w:val="Spistreci3"/>
            <w:tabs>
              <w:tab w:val="left" w:pos="1320"/>
              <w:tab w:val="right" w:pos="9737"/>
            </w:tabs>
            <w:rPr>
              <w:rFonts w:eastAsiaTheme="minorEastAsia"/>
              <w:noProof/>
              <w:lang w:eastAsia="pl-PL"/>
            </w:rPr>
          </w:pPr>
          <w:hyperlink w:anchor="_Toc59540879" w:history="1">
            <w:r w:rsidR="007D2B2D" w:rsidRPr="00C9013B">
              <w:rPr>
                <w:rStyle w:val="Hipercze"/>
                <w:noProof/>
              </w:rPr>
              <w:t>3.3.2.</w:t>
            </w:r>
            <w:r w:rsidR="007D2B2D">
              <w:rPr>
                <w:rFonts w:eastAsiaTheme="minorEastAsia"/>
                <w:noProof/>
                <w:lang w:eastAsia="pl-PL"/>
              </w:rPr>
              <w:tab/>
            </w:r>
            <w:r w:rsidR="007D2B2D" w:rsidRPr="00C9013B">
              <w:rPr>
                <w:rStyle w:val="Hipercze"/>
                <w:noProof/>
              </w:rPr>
              <w:t>Podłączenie urządzeń z panelem HMI 4,3” w pętli zamkniętej.</w:t>
            </w:r>
            <w:r w:rsidR="007D2B2D">
              <w:rPr>
                <w:noProof/>
                <w:webHidden/>
              </w:rPr>
              <w:tab/>
            </w:r>
            <w:r w:rsidR="007D2B2D">
              <w:rPr>
                <w:noProof/>
                <w:webHidden/>
              </w:rPr>
              <w:fldChar w:fldCharType="begin"/>
            </w:r>
            <w:r w:rsidR="007D2B2D">
              <w:rPr>
                <w:noProof/>
                <w:webHidden/>
              </w:rPr>
              <w:instrText xml:space="preserve"> PAGEREF _Toc59540879 \h </w:instrText>
            </w:r>
            <w:r w:rsidR="007D2B2D">
              <w:rPr>
                <w:noProof/>
                <w:webHidden/>
              </w:rPr>
            </w:r>
            <w:r w:rsidR="007D2B2D">
              <w:rPr>
                <w:noProof/>
                <w:webHidden/>
              </w:rPr>
              <w:fldChar w:fldCharType="separate"/>
            </w:r>
            <w:r w:rsidR="00EB5CFA">
              <w:rPr>
                <w:noProof/>
                <w:webHidden/>
              </w:rPr>
              <w:t>21</w:t>
            </w:r>
            <w:r w:rsidR="007D2B2D">
              <w:rPr>
                <w:noProof/>
                <w:webHidden/>
              </w:rPr>
              <w:fldChar w:fldCharType="end"/>
            </w:r>
          </w:hyperlink>
        </w:p>
        <w:p w14:paraId="4AC87229" w14:textId="5B2F5A36" w:rsidR="007D2B2D" w:rsidRDefault="00A00700">
          <w:pPr>
            <w:pStyle w:val="Spistreci3"/>
            <w:tabs>
              <w:tab w:val="left" w:pos="1320"/>
              <w:tab w:val="right" w:pos="9737"/>
            </w:tabs>
            <w:rPr>
              <w:rFonts w:eastAsiaTheme="minorEastAsia"/>
              <w:noProof/>
              <w:lang w:eastAsia="pl-PL"/>
            </w:rPr>
          </w:pPr>
          <w:hyperlink w:anchor="_Toc59540880" w:history="1">
            <w:r w:rsidR="007D2B2D" w:rsidRPr="00C9013B">
              <w:rPr>
                <w:rStyle w:val="Hipercze"/>
                <w:noProof/>
              </w:rPr>
              <w:t>3.3.3.</w:t>
            </w:r>
            <w:r w:rsidR="007D2B2D">
              <w:rPr>
                <w:rFonts w:eastAsiaTheme="minorEastAsia"/>
                <w:noProof/>
                <w:lang w:eastAsia="pl-PL"/>
              </w:rPr>
              <w:tab/>
            </w:r>
            <w:r w:rsidR="007D2B2D" w:rsidRPr="00C9013B">
              <w:rPr>
                <w:rStyle w:val="Hipercze"/>
                <w:noProof/>
              </w:rPr>
              <w:t>Podłączenie urządzeń z panelem HMI 7” w pętli otwartej.</w:t>
            </w:r>
            <w:r w:rsidR="007D2B2D">
              <w:rPr>
                <w:noProof/>
                <w:webHidden/>
              </w:rPr>
              <w:tab/>
            </w:r>
            <w:r w:rsidR="007D2B2D">
              <w:rPr>
                <w:noProof/>
                <w:webHidden/>
              </w:rPr>
              <w:fldChar w:fldCharType="begin"/>
            </w:r>
            <w:r w:rsidR="007D2B2D">
              <w:rPr>
                <w:noProof/>
                <w:webHidden/>
              </w:rPr>
              <w:instrText xml:space="preserve"> PAGEREF _Toc59540880 \h </w:instrText>
            </w:r>
            <w:r w:rsidR="007D2B2D">
              <w:rPr>
                <w:noProof/>
                <w:webHidden/>
              </w:rPr>
            </w:r>
            <w:r w:rsidR="007D2B2D">
              <w:rPr>
                <w:noProof/>
                <w:webHidden/>
              </w:rPr>
              <w:fldChar w:fldCharType="separate"/>
            </w:r>
            <w:r w:rsidR="00EB5CFA">
              <w:rPr>
                <w:noProof/>
                <w:webHidden/>
              </w:rPr>
              <w:t>22</w:t>
            </w:r>
            <w:r w:rsidR="007D2B2D">
              <w:rPr>
                <w:noProof/>
                <w:webHidden/>
              </w:rPr>
              <w:fldChar w:fldCharType="end"/>
            </w:r>
          </w:hyperlink>
        </w:p>
        <w:p w14:paraId="06D05E3F" w14:textId="411411B1" w:rsidR="007D2B2D" w:rsidRDefault="00A00700">
          <w:pPr>
            <w:pStyle w:val="Spistreci3"/>
            <w:tabs>
              <w:tab w:val="left" w:pos="1320"/>
              <w:tab w:val="right" w:pos="9737"/>
            </w:tabs>
            <w:rPr>
              <w:rFonts w:eastAsiaTheme="minorEastAsia"/>
              <w:noProof/>
              <w:lang w:eastAsia="pl-PL"/>
            </w:rPr>
          </w:pPr>
          <w:hyperlink w:anchor="_Toc59540881" w:history="1">
            <w:r w:rsidR="007D2B2D" w:rsidRPr="00C9013B">
              <w:rPr>
                <w:rStyle w:val="Hipercze"/>
                <w:noProof/>
              </w:rPr>
              <w:t>3.3.4.</w:t>
            </w:r>
            <w:r w:rsidR="007D2B2D">
              <w:rPr>
                <w:rFonts w:eastAsiaTheme="minorEastAsia"/>
                <w:noProof/>
                <w:lang w:eastAsia="pl-PL"/>
              </w:rPr>
              <w:tab/>
            </w:r>
            <w:r w:rsidR="007D2B2D" w:rsidRPr="00C9013B">
              <w:rPr>
                <w:rStyle w:val="Hipercze"/>
                <w:noProof/>
              </w:rPr>
              <w:t>Podłączenie urządzeń z panelem HMI 7” w pętli zamkniętej.</w:t>
            </w:r>
            <w:r w:rsidR="007D2B2D">
              <w:rPr>
                <w:noProof/>
                <w:webHidden/>
              </w:rPr>
              <w:tab/>
            </w:r>
            <w:r w:rsidR="007D2B2D">
              <w:rPr>
                <w:noProof/>
                <w:webHidden/>
              </w:rPr>
              <w:fldChar w:fldCharType="begin"/>
            </w:r>
            <w:r w:rsidR="007D2B2D">
              <w:rPr>
                <w:noProof/>
                <w:webHidden/>
              </w:rPr>
              <w:instrText xml:space="preserve"> PAGEREF _Toc59540881 \h </w:instrText>
            </w:r>
            <w:r w:rsidR="007D2B2D">
              <w:rPr>
                <w:noProof/>
                <w:webHidden/>
              </w:rPr>
            </w:r>
            <w:r w:rsidR="007D2B2D">
              <w:rPr>
                <w:noProof/>
                <w:webHidden/>
              </w:rPr>
              <w:fldChar w:fldCharType="separate"/>
            </w:r>
            <w:r w:rsidR="00EB5CFA">
              <w:rPr>
                <w:noProof/>
                <w:webHidden/>
              </w:rPr>
              <w:t>22</w:t>
            </w:r>
            <w:r w:rsidR="007D2B2D">
              <w:rPr>
                <w:noProof/>
                <w:webHidden/>
              </w:rPr>
              <w:fldChar w:fldCharType="end"/>
            </w:r>
          </w:hyperlink>
        </w:p>
        <w:p w14:paraId="02BC5814" w14:textId="6B559412" w:rsidR="007D2B2D" w:rsidRDefault="00A00700">
          <w:pPr>
            <w:pStyle w:val="Spistreci2"/>
            <w:tabs>
              <w:tab w:val="left" w:pos="880"/>
              <w:tab w:val="right" w:pos="9737"/>
            </w:tabs>
            <w:rPr>
              <w:rFonts w:eastAsiaTheme="minorEastAsia"/>
              <w:noProof/>
              <w:lang w:eastAsia="pl-PL"/>
            </w:rPr>
          </w:pPr>
          <w:hyperlink w:anchor="_Toc59540882" w:history="1">
            <w:r w:rsidR="007D2B2D" w:rsidRPr="00C9013B">
              <w:rPr>
                <w:rStyle w:val="Hipercze"/>
                <w:noProof/>
              </w:rPr>
              <w:t>3.4.</w:t>
            </w:r>
            <w:r w:rsidR="007D2B2D">
              <w:rPr>
                <w:rFonts w:eastAsiaTheme="minorEastAsia"/>
                <w:noProof/>
                <w:lang w:eastAsia="pl-PL"/>
              </w:rPr>
              <w:tab/>
            </w:r>
            <w:r w:rsidR="007D2B2D" w:rsidRPr="00C9013B">
              <w:rPr>
                <w:rStyle w:val="Hipercze"/>
                <w:noProof/>
              </w:rPr>
              <w:t>Podłączenie obwodów wtórnych przekładników prądowych.</w:t>
            </w:r>
            <w:r w:rsidR="007D2B2D">
              <w:rPr>
                <w:noProof/>
                <w:webHidden/>
              </w:rPr>
              <w:tab/>
            </w:r>
            <w:r w:rsidR="007D2B2D">
              <w:rPr>
                <w:noProof/>
                <w:webHidden/>
              </w:rPr>
              <w:fldChar w:fldCharType="begin"/>
            </w:r>
            <w:r w:rsidR="007D2B2D">
              <w:rPr>
                <w:noProof/>
                <w:webHidden/>
              </w:rPr>
              <w:instrText xml:space="preserve"> PAGEREF _Toc59540882 \h </w:instrText>
            </w:r>
            <w:r w:rsidR="007D2B2D">
              <w:rPr>
                <w:noProof/>
                <w:webHidden/>
              </w:rPr>
            </w:r>
            <w:r w:rsidR="007D2B2D">
              <w:rPr>
                <w:noProof/>
                <w:webHidden/>
              </w:rPr>
              <w:fldChar w:fldCharType="separate"/>
            </w:r>
            <w:r w:rsidR="00EB5CFA">
              <w:rPr>
                <w:noProof/>
                <w:webHidden/>
              </w:rPr>
              <w:t>23</w:t>
            </w:r>
            <w:r w:rsidR="007D2B2D">
              <w:rPr>
                <w:noProof/>
                <w:webHidden/>
              </w:rPr>
              <w:fldChar w:fldCharType="end"/>
            </w:r>
          </w:hyperlink>
        </w:p>
        <w:p w14:paraId="0E8BABCB" w14:textId="24BE28C6" w:rsidR="007D2B2D" w:rsidRDefault="00A00700">
          <w:pPr>
            <w:pStyle w:val="Spistreci1"/>
            <w:tabs>
              <w:tab w:val="left" w:pos="440"/>
              <w:tab w:val="right" w:pos="9737"/>
            </w:tabs>
            <w:rPr>
              <w:rFonts w:eastAsiaTheme="minorEastAsia"/>
              <w:noProof/>
              <w:lang w:eastAsia="pl-PL"/>
            </w:rPr>
          </w:pPr>
          <w:hyperlink w:anchor="_Toc59540883" w:history="1">
            <w:r w:rsidR="007D2B2D" w:rsidRPr="00C9013B">
              <w:rPr>
                <w:rStyle w:val="Hipercze"/>
                <w:noProof/>
              </w:rPr>
              <w:t>4.</w:t>
            </w:r>
            <w:r w:rsidR="007D2B2D">
              <w:rPr>
                <w:rFonts w:eastAsiaTheme="minorEastAsia"/>
                <w:noProof/>
                <w:lang w:eastAsia="pl-PL"/>
              </w:rPr>
              <w:tab/>
            </w:r>
            <w:r w:rsidR="007D2B2D" w:rsidRPr="00C9013B">
              <w:rPr>
                <w:rStyle w:val="Hipercze"/>
                <w:noProof/>
              </w:rPr>
              <w:t>Uruchomienie</w:t>
            </w:r>
            <w:r w:rsidR="007D2B2D">
              <w:rPr>
                <w:noProof/>
                <w:webHidden/>
              </w:rPr>
              <w:tab/>
            </w:r>
            <w:r w:rsidR="007D2B2D">
              <w:rPr>
                <w:noProof/>
                <w:webHidden/>
              </w:rPr>
              <w:fldChar w:fldCharType="begin"/>
            </w:r>
            <w:r w:rsidR="007D2B2D">
              <w:rPr>
                <w:noProof/>
                <w:webHidden/>
              </w:rPr>
              <w:instrText xml:space="preserve"> PAGEREF _Toc59540883 \h </w:instrText>
            </w:r>
            <w:r w:rsidR="007D2B2D">
              <w:rPr>
                <w:noProof/>
                <w:webHidden/>
              </w:rPr>
            </w:r>
            <w:r w:rsidR="007D2B2D">
              <w:rPr>
                <w:noProof/>
                <w:webHidden/>
              </w:rPr>
              <w:fldChar w:fldCharType="separate"/>
            </w:r>
            <w:r w:rsidR="00EB5CFA">
              <w:rPr>
                <w:noProof/>
                <w:webHidden/>
              </w:rPr>
              <w:t>24</w:t>
            </w:r>
            <w:r w:rsidR="007D2B2D">
              <w:rPr>
                <w:noProof/>
                <w:webHidden/>
              </w:rPr>
              <w:fldChar w:fldCharType="end"/>
            </w:r>
          </w:hyperlink>
        </w:p>
        <w:p w14:paraId="1F4A4AE4" w14:textId="596A6733" w:rsidR="007D2B2D" w:rsidRDefault="00A00700">
          <w:pPr>
            <w:pStyle w:val="Spistreci2"/>
            <w:tabs>
              <w:tab w:val="left" w:pos="880"/>
              <w:tab w:val="right" w:pos="9737"/>
            </w:tabs>
            <w:rPr>
              <w:rFonts w:eastAsiaTheme="minorEastAsia"/>
              <w:noProof/>
              <w:lang w:eastAsia="pl-PL"/>
            </w:rPr>
          </w:pPr>
          <w:hyperlink w:anchor="_Toc59540884" w:history="1">
            <w:r w:rsidR="007D2B2D" w:rsidRPr="00C9013B">
              <w:rPr>
                <w:rStyle w:val="Hipercze"/>
                <w:noProof/>
              </w:rPr>
              <w:t>4.1.</w:t>
            </w:r>
            <w:r w:rsidR="007D2B2D">
              <w:rPr>
                <w:rFonts w:eastAsiaTheme="minorEastAsia"/>
                <w:noProof/>
                <w:lang w:eastAsia="pl-PL"/>
              </w:rPr>
              <w:tab/>
            </w:r>
            <w:r w:rsidR="007D2B2D" w:rsidRPr="00C9013B">
              <w:rPr>
                <w:rStyle w:val="Hipercze"/>
                <w:noProof/>
              </w:rPr>
              <w:t>Działania wstępne przed uruchomieniem urządzenia.</w:t>
            </w:r>
            <w:r w:rsidR="007D2B2D">
              <w:rPr>
                <w:noProof/>
                <w:webHidden/>
              </w:rPr>
              <w:tab/>
            </w:r>
            <w:r w:rsidR="007D2B2D">
              <w:rPr>
                <w:noProof/>
                <w:webHidden/>
              </w:rPr>
              <w:fldChar w:fldCharType="begin"/>
            </w:r>
            <w:r w:rsidR="007D2B2D">
              <w:rPr>
                <w:noProof/>
                <w:webHidden/>
              </w:rPr>
              <w:instrText xml:space="preserve"> PAGEREF _Toc59540884 \h </w:instrText>
            </w:r>
            <w:r w:rsidR="007D2B2D">
              <w:rPr>
                <w:noProof/>
                <w:webHidden/>
              </w:rPr>
            </w:r>
            <w:r w:rsidR="007D2B2D">
              <w:rPr>
                <w:noProof/>
                <w:webHidden/>
              </w:rPr>
              <w:fldChar w:fldCharType="separate"/>
            </w:r>
            <w:r w:rsidR="00EB5CFA">
              <w:rPr>
                <w:noProof/>
                <w:webHidden/>
              </w:rPr>
              <w:t>24</w:t>
            </w:r>
            <w:r w:rsidR="007D2B2D">
              <w:rPr>
                <w:noProof/>
                <w:webHidden/>
              </w:rPr>
              <w:fldChar w:fldCharType="end"/>
            </w:r>
          </w:hyperlink>
        </w:p>
        <w:p w14:paraId="0027C388" w14:textId="1B884246" w:rsidR="007D2B2D" w:rsidRDefault="00A00700">
          <w:pPr>
            <w:pStyle w:val="Spistreci2"/>
            <w:tabs>
              <w:tab w:val="left" w:pos="880"/>
              <w:tab w:val="right" w:pos="9737"/>
            </w:tabs>
            <w:rPr>
              <w:rFonts w:eastAsiaTheme="minorEastAsia"/>
              <w:noProof/>
              <w:lang w:eastAsia="pl-PL"/>
            </w:rPr>
          </w:pPr>
          <w:hyperlink w:anchor="_Toc59540885" w:history="1">
            <w:r w:rsidR="007D2B2D" w:rsidRPr="00C9013B">
              <w:rPr>
                <w:rStyle w:val="Hipercze"/>
                <w:noProof/>
              </w:rPr>
              <w:t>4.2.</w:t>
            </w:r>
            <w:r w:rsidR="007D2B2D">
              <w:rPr>
                <w:rFonts w:eastAsiaTheme="minorEastAsia"/>
                <w:noProof/>
                <w:lang w:eastAsia="pl-PL"/>
              </w:rPr>
              <w:tab/>
            </w:r>
            <w:r w:rsidR="007D2B2D" w:rsidRPr="00C9013B">
              <w:rPr>
                <w:rStyle w:val="Hipercze"/>
                <w:noProof/>
              </w:rPr>
              <w:t>Parametryzacja urządzeń z panelem HMI 4,3”.</w:t>
            </w:r>
            <w:r w:rsidR="007D2B2D">
              <w:rPr>
                <w:noProof/>
                <w:webHidden/>
              </w:rPr>
              <w:tab/>
            </w:r>
            <w:r w:rsidR="007D2B2D">
              <w:rPr>
                <w:noProof/>
                <w:webHidden/>
              </w:rPr>
              <w:fldChar w:fldCharType="begin"/>
            </w:r>
            <w:r w:rsidR="007D2B2D">
              <w:rPr>
                <w:noProof/>
                <w:webHidden/>
              </w:rPr>
              <w:instrText xml:space="preserve"> PAGEREF _Toc59540885 \h </w:instrText>
            </w:r>
            <w:r w:rsidR="007D2B2D">
              <w:rPr>
                <w:noProof/>
                <w:webHidden/>
              </w:rPr>
            </w:r>
            <w:r w:rsidR="007D2B2D">
              <w:rPr>
                <w:noProof/>
                <w:webHidden/>
              </w:rPr>
              <w:fldChar w:fldCharType="separate"/>
            </w:r>
            <w:r w:rsidR="00EB5CFA">
              <w:rPr>
                <w:noProof/>
                <w:webHidden/>
              </w:rPr>
              <w:t>24</w:t>
            </w:r>
            <w:r w:rsidR="007D2B2D">
              <w:rPr>
                <w:noProof/>
                <w:webHidden/>
              </w:rPr>
              <w:fldChar w:fldCharType="end"/>
            </w:r>
          </w:hyperlink>
        </w:p>
        <w:p w14:paraId="1084DC73" w14:textId="5C294D25" w:rsidR="007D2B2D" w:rsidRDefault="00A00700">
          <w:pPr>
            <w:pStyle w:val="Spistreci3"/>
            <w:tabs>
              <w:tab w:val="left" w:pos="1320"/>
              <w:tab w:val="right" w:pos="9737"/>
            </w:tabs>
            <w:rPr>
              <w:rFonts w:eastAsiaTheme="minorEastAsia"/>
              <w:noProof/>
              <w:lang w:eastAsia="pl-PL"/>
            </w:rPr>
          </w:pPr>
          <w:hyperlink w:anchor="_Toc59540886" w:history="1">
            <w:r w:rsidR="007D2B2D" w:rsidRPr="00C9013B">
              <w:rPr>
                <w:rStyle w:val="Hipercze"/>
                <w:noProof/>
              </w:rPr>
              <w:t>4.2.1.</w:t>
            </w:r>
            <w:r w:rsidR="007D2B2D">
              <w:rPr>
                <w:rFonts w:eastAsiaTheme="minorEastAsia"/>
                <w:noProof/>
                <w:lang w:eastAsia="pl-PL"/>
              </w:rPr>
              <w:tab/>
            </w:r>
            <w:r w:rsidR="007D2B2D" w:rsidRPr="00C9013B">
              <w:rPr>
                <w:rStyle w:val="Hipercze"/>
                <w:noProof/>
              </w:rPr>
              <w:t>Hasło dostępu.</w:t>
            </w:r>
            <w:r w:rsidR="007D2B2D">
              <w:rPr>
                <w:noProof/>
                <w:webHidden/>
              </w:rPr>
              <w:tab/>
            </w:r>
            <w:r w:rsidR="007D2B2D">
              <w:rPr>
                <w:noProof/>
                <w:webHidden/>
              </w:rPr>
              <w:fldChar w:fldCharType="begin"/>
            </w:r>
            <w:r w:rsidR="007D2B2D">
              <w:rPr>
                <w:noProof/>
                <w:webHidden/>
              </w:rPr>
              <w:instrText xml:space="preserve"> PAGEREF _Toc59540886 \h </w:instrText>
            </w:r>
            <w:r w:rsidR="007D2B2D">
              <w:rPr>
                <w:noProof/>
                <w:webHidden/>
              </w:rPr>
            </w:r>
            <w:r w:rsidR="007D2B2D">
              <w:rPr>
                <w:noProof/>
                <w:webHidden/>
              </w:rPr>
              <w:fldChar w:fldCharType="separate"/>
            </w:r>
            <w:r w:rsidR="00EB5CFA">
              <w:rPr>
                <w:noProof/>
                <w:webHidden/>
              </w:rPr>
              <w:t>24</w:t>
            </w:r>
            <w:r w:rsidR="007D2B2D">
              <w:rPr>
                <w:noProof/>
                <w:webHidden/>
              </w:rPr>
              <w:fldChar w:fldCharType="end"/>
            </w:r>
          </w:hyperlink>
        </w:p>
        <w:p w14:paraId="5409E96A" w14:textId="7B86053E" w:rsidR="007D2B2D" w:rsidRDefault="00A00700">
          <w:pPr>
            <w:pStyle w:val="Spistreci3"/>
            <w:tabs>
              <w:tab w:val="left" w:pos="1320"/>
              <w:tab w:val="right" w:pos="9737"/>
            </w:tabs>
            <w:rPr>
              <w:rFonts w:eastAsiaTheme="minorEastAsia"/>
              <w:noProof/>
              <w:lang w:eastAsia="pl-PL"/>
            </w:rPr>
          </w:pPr>
          <w:hyperlink w:anchor="_Toc59540887" w:history="1">
            <w:r w:rsidR="007D2B2D" w:rsidRPr="00C9013B">
              <w:rPr>
                <w:rStyle w:val="Hipercze"/>
                <w:noProof/>
              </w:rPr>
              <w:t>4.2.2.</w:t>
            </w:r>
            <w:r w:rsidR="007D2B2D">
              <w:rPr>
                <w:rFonts w:eastAsiaTheme="minorEastAsia"/>
                <w:noProof/>
                <w:lang w:eastAsia="pl-PL"/>
              </w:rPr>
              <w:tab/>
            </w:r>
            <w:r w:rsidR="007D2B2D" w:rsidRPr="00C9013B">
              <w:rPr>
                <w:rStyle w:val="Hipercze"/>
                <w:noProof/>
              </w:rPr>
              <w:t>Opis parametrów menu HMI 4,3”.</w:t>
            </w:r>
            <w:r w:rsidR="007D2B2D">
              <w:rPr>
                <w:noProof/>
                <w:webHidden/>
              </w:rPr>
              <w:tab/>
            </w:r>
            <w:r w:rsidR="007D2B2D">
              <w:rPr>
                <w:noProof/>
                <w:webHidden/>
              </w:rPr>
              <w:fldChar w:fldCharType="begin"/>
            </w:r>
            <w:r w:rsidR="007D2B2D">
              <w:rPr>
                <w:noProof/>
                <w:webHidden/>
              </w:rPr>
              <w:instrText xml:space="preserve"> PAGEREF _Toc59540887 \h </w:instrText>
            </w:r>
            <w:r w:rsidR="007D2B2D">
              <w:rPr>
                <w:noProof/>
                <w:webHidden/>
              </w:rPr>
            </w:r>
            <w:r w:rsidR="007D2B2D">
              <w:rPr>
                <w:noProof/>
                <w:webHidden/>
              </w:rPr>
              <w:fldChar w:fldCharType="separate"/>
            </w:r>
            <w:r w:rsidR="00EB5CFA">
              <w:rPr>
                <w:noProof/>
                <w:webHidden/>
              </w:rPr>
              <w:t>25</w:t>
            </w:r>
            <w:r w:rsidR="007D2B2D">
              <w:rPr>
                <w:noProof/>
                <w:webHidden/>
              </w:rPr>
              <w:fldChar w:fldCharType="end"/>
            </w:r>
          </w:hyperlink>
        </w:p>
        <w:p w14:paraId="1B4C7436" w14:textId="6B958FF7" w:rsidR="007D2B2D" w:rsidRDefault="00A00700">
          <w:pPr>
            <w:pStyle w:val="Spistreci2"/>
            <w:tabs>
              <w:tab w:val="left" w:pos="880"/>
              <w:tab w:val="right" w:pos="9737"/>
            </w:tabs>
            <w:rPr>
              <w:rFonts w:eastAsiaTheme="minorEastAsia"/>
              <w:noProof/>
              <w:lang w:eastAsia="pl-PL"/>
            </w:rPr>
          </w:pPr>
          <w:hyperlink w:anchor="_Toc59540888" w:history="1">
            <w:r w:rsidR="007D2B2D" w:rsidRPr="00C9013B">
              <w:rPr>
                <w:rStyle w:val="Hipercze"/>
                <w:noProof/>
              </w:rPr>
              <w:t>4.3.</w:t>
            </w:r>
            <w:r w:rsidR="007D2B2D">
              <w:rPr>
                <w:rFonts w:eastAsiaTheme="minorEastAsia"/>
                <w:noProof/>
                <w:lang w:eastAsia="pl-PL"/>
              </w:rPr>
              <w:tab/>
            </w:r>
            <w:r w:rsidR="007D2B2D" w:rsidRPr="00C9013B">
              <w:rPr>
                <w:rStyle w:val="Hipercze"/>
                <w:noProof/>
              </w:rPr>
              <w:t>Parametryzacja urządzeń poprzez moduł Wi-FI.</w:t>
            </w:r>
            <w:r w:rsidR="007D2B2D">
              <w:rPr>
                <w:noProof/>
                <w:webHidden/>
              </w:rPr>
              <w:tab/>
            </w:r>
            <w:r w:rsidR="007D2B2D">
              <w:rPr>
                <w:noProof/>
                <w:webHidden/>
              </w:rPr>
              <w:fldChar w:fldCharType="begin"/>
            </w:r>
            <w:r w:rsidR="007D2B2D">
              <w:rPr>
                <w:noProof/>
                <w:webHidden/>
              </w:rPr>
              <w:instrText xml:space="preserve"> PAGEREF _Toc59540888 \h </w:instrText>
            </w:r>
            <w:r w:rsidR="007D2B2D">
              <w:rPr>
                <w:noProof/>
                <w:webHidden/>
              </w:rPr>
            </w:r>
            <w:r w:rsidR="007D2B2D">
              <w:rPr>
                <w:noProof/>
                <w:webHidden/>
              </w:rPr>
              <w:fldChar w:fldCharType="separate"/>
            </w:r>
            <w:r w:rsidR="00EB5CFA">
              <w:rPr>
                <w:noProof/>
                <w:webHidden/>
              </w:rPr>
              <w:t>34</w:t>
            </w:r>
            <w:r w:rsidR="007D2B2D">
              <w:rPr>
                <w:noProof/>
                <w:webHidden/>
              </w:rPr>
              <w:fldChar w:fldCharType="end"/>
            </w:r>
          </w:hyperlink>
        </w:p>
        <w:p w14:paraId="5F130C77" w14:textId="7B21B3EA" w:rsidR="007D2B2D" w:rsidRDefault="00A00700">
          <w:pPr>
            <w:pStyle w:val="Spistreci3"/>
            <w:tabs>
              <w:tab w:val="left" w:pos="1320"/>
              <w:tab w:val="right" w:pos="9737"/>
            </w:tabs>
            <w:rPr>
              <w:rFonts w:eastAsiaTheme="minorEastAsia"/>
              <w:noProof/>
              <w:lang w:eastAsia="pl-PL"/>
            </w:rPr>
          </w:pPr>
          <w:hyperlink w:anchor="_Toc59540889" w:history="1">
            <w:r w:rsidR="007D2B2D" w:rsidRPr="00C9013B">
              <w:rPr>
                <w:rStyle w:val="Hipercze"/>
                <w:noProof/>
              </w:rPr>
              <w:t>4.3.1.</w:t>
            </w:r>
            <w:r w:rsidR="007D2B2D">
              <w:rPr>
                <w:rFonts w:eastAsiaTheme="minorEastAsia"/>
                <w:noProof/>
                <w:lang w:eastAsia="pl-PL"/>
              </w:rPr>
              <w:tab/>
            </w:r>
            <w:r w:rsidR="007D2B2D" w:rsidRPr="00C9013B">
              <w:rPr>
                <w:rStyle w:val="Hipercze"/>
                <w:noProof/>
              </w:rPr>
              <w:t>Połączenie urządzenia mobilnego z kompensatorem.</w:t>
            </w:r>
            <w:r w:rsidR="007D2B2D">
              <w:rPr>
                <w:noProof/>
                <w:webHidden/>
              </w:rPr>
              <w:tab/>
            </w:r>
            <w:r w:rsidR="007D2B2D">
              <w:rPr>
                <w:noProof/>
                <w:webHidden/>
              </w:rPr>
              <w:fldChar w:fldCharType="begin"/>
            </w:r>
            <w:r w:rsidR="007D2B2D">
              <w:rPr>
                <w:noProof/>
                <w:webHidden/>
              </w:rPr>
              <w:instrText xml:space="preserve"> PAGEREF _Toc59540889 \h </w:instrText>
            </w:r>
            <w:r w:rsidR="007D2B2D">
              <w:rPr>
                <w:noProof/>
                <w:webHidden/>
              </w:rPr>
            </w:r>
            <w:r w:rsidR="007D2B2D">
              <w:rPr>
                <w:noProof/>
                <w:webHidden/>
              </w:rPr>
              <w:fldChar w:fldCharType="separate"/>
            </w:r>
            <w:r w:rsidR="00EB5CFA">
              <w:rPr>
                <w:noProof/>
                <w:webHidden/>
              </w:rPr>
              <w:t>34</w:t>
            </w:r>
            <w:r w:rsidR="007D2B2D">
              <w:rPr>
                <w:noProof/>
                <w:webHidden/>
              </w:rPr>
              <w:fldChar w:fldCharType="end"/>
            </w:r>
          </w:hyperlink>
        </w:p>
        <w:p w14:paraId="78D20AB1" w14:textId="35FBEBFD" w:rsidR="007D2B2D" w:rsidRDefault="00A00700">
          <w:pPr>
            <w:pStyle w:val="Spistreci3"/>
            <w:tabs>
              <w:tab w:val="left" w:pos="1320"/>
              <w:tab w:val="right" w:pos="9737"/>
            </w:tabs>
            <w:rPr>
              <w:rFonts w:eastAsiaTheme="minorEastAsia"/>
              <w:noProof/>
              <w:lang w:eastAsia="pl-PL"/>
            </w:rPr>
          </w:pPr>
          <w:hyperlink w:anchor="_Toc59540890" w:history="1">
            <w:r w:rsidR="007D2B2D" w:rsidRPr="00C9013B">
              <w:rPr>
                <w:rStyle w:val="Hipercze"/>
                <w:noProof/>
              </w:rPr>
              <w:t>4.3.2.</w:t>
            </w:r>
            <w:r w:rsidR="007D2B2D">
              <w:rPr>
                <w:rFonts w:eastAsiaTheme="minorEastAsia"/>
                <w:noProof/>
                <w:lang w:eastAsia="pl-PL"/>
              </w:rPr>
              <w:tab/>
            </w:r>
            <w:r w:rsidR="007D2B2D" w:rsidRPr="00C9013B">
              <w:rPr>
                <w:rStyle w:val="Hipercze"/>
                <w:noProof/>
              </w:rPr>
              <w:t>Opis parametrów menu Wi-Fi.</w:t>
            </w:r>
            <w:r w:rsidR="007D2B2D">
              <w:rPr>
                <w:noProof/>
                <w:webHidden/>
              </w:rPr>
              <w:tab/>
            </w:r>
            <w:r w:rsidR="007D2B2D">
              <w:rPr>
                <w:noProof/>
                <w:webHidden/>
              </w:rPr>
              <w:fldChar w:fldCharType="begin"/>
            </w:r>
            <w:r w:rsidR="007D2B2D">
              <w:rPr>
                <w:noProof/>
                <w:webHidden/>
              </w:rPr>
              <w:instrText xml:space="preserve"> PAGEREF _Toc59540890 \h </w:instrText>
            </w:r>
            <w:r w:rsidR="007D2B2D">
              <w:rPr>
                <w:noProof/>
                <w:webHidden/>
              </w:rPr>
            </w:r>
            <w:r w:rsidR="007D2B2D">
              <w:rPr>
                <w:noProof/>
                <w:webHidden/>
              </w:rPr>
              <w:fldChar w:fldCharType="separate"/>
            </w:r>
            <w:r w:rsidR="00EB5CFA">
              <w:rPr>
                <w:noProof/>
                <w:webHidden/>
              </w:rPr>
              <w:t>35</w:t>
            </w:r>
            <w:r w:rsidR="007D2B2D">
              <w:rPr>
                <w:noProof/>
                <w:webHidden/>
              </w:rPr>
              <w:fldChar w:fldCharType="end"/>
            </w:r>
          </w:hyperlink>
        </w:p>
        <w:p w14:paraId="2CF123DC" w14:textId="3813A5BA" w:rsidR="007D2B2D" w:rsidRDefault="00A00700">
          <w:pPr>
            <w:pStyle w:val="Spistreci1"/>
            <w:tabs>
              <w:tab w:val="left" w:pos="440"/>
              <w:tab w:val="right" w:pos="9737"/>
            </w:tabs>
            <w:rPr>
              <w:rFonts w:eastAsiaTheme="minorEastAsia"/>
              <w:noProof/>
              <w:lang w:eastAsia="pl-PL"/>
            </w:rPr>
          </w:pPr>
          <w:hyperlink w:anchor="_Toc59540891" w:history="1">
            <w:r w:rsidR="007D2B2D" w:rsidRPr="00C9013B">
              <w:rPr>
                <w:rStyle w:val="Hipercze"/>
                <w:noProof/>
              </w:rPr>
              <w:t>5.</w:t>
            </w:r>
            <w:r w:rsidR="007D2B2D">
              <w:rPr>
                <w:rFonts w:eastAsiaTheme="minorEastAsia"/>
                <w:noProof/>
                <w:lang w:eastAsia="pl-PL"/>
              </w:rPr>
              <w:tab/>
            </w:r>
            <w:r w:rsidR="007D2B2D" w:rsidRPr="00C9013B">
              <w:rPr>
                <w:rStyle w:val="Hipercze"/>
                <w:noProof/>
              </w:rPr>
              <w:t>Alarmy</w:t>
            </w:r>
            <w:r w:rsidR="007D2B2D">
              <w:rPr>
                <w:noProof/>
                <w:webHidden/>
              </w:rPr>
              <w:tab/>
            </w:r>
            <w:r w:rsidR="007D2B2D">
              <w:rPr>
                <w:noProof/>
                <w:webHidden/>
              </w:rPr>
              <w:fldChar w:fldCharType="begin"/>
            </w:r>
            <w:r w:rsidR="007D2B2D">
              <w:rPr>
                <w:noProof/>
                <w:webHidden/>
              </w:rPr>
              <w:instrText xml:space="preserve"> PAGEREF _Toc59540891 \h </w:instrText>
            </w:r>
            <w:r w:rsidR="007D2B2D">
              <w:rPr>
                <w:noProof/>
                <w:webHidden/>
              </w:rPr>
            </w:r>
            <w:r w:rsidR="007D2B2D">
              <w:rPr>
                <w:noProof/>
                <w:webHidden/>
              </w:rPr>
              <w:fldChar w:fldCharType="separate"/>
            </w:r>
            <w:r w:rsidR="00EB5CFA">
              <w:rPr>
                <w:noProof/>
                <w:webHidden/>
              </w:rPr>
              <w:t>42</w:t>
            </w:r>
            <w:r w:rsidR="007D2B2D">
              <w:rPr>
                <w:noProof/>
                <w:webHidden/>
              </w:rPr>
              <w:fldChar w:fldCharType="end"/>
            </w:r>
          </w:hyperlink>
        </w:p>
        <w:p w14:paraId="39F976A1" w14:textId="26C3B985" w:rsidR="007D2B2D" w:rsidRDefault="00A00700">
          <w:pPr>
            <w:pStyle w:val="Spistreci2"/>
            <w:tabs>
              <w:tab w:val="left" w:pos="880"/>
              <w:tab w:val="right" w:pos="9737"/>
            </w:tabs>
            <w:rPr>
              <w:rFonts w:eastAsiaTheme="minorEastAsia"/>
              <w:noProof/>
              <w:lang w:eastAsia="pl-PL"/>
            </w:rPr>
          </w:pPr>
          <w:hyperlink w:anchor="_Toc59540892" w:history="1">
            <w:r w:rsidR="007D2B2D" w:rsidRPr="00C9013B">
              <w:rPr>
                <w:rStyle w:val="Hipercze"/>
                <w:noProof/>
              </w:rPr>
              <w:t>5.1.</w:t>
            </w:r>
            <w:r w:rsidR="007D2B2D">
              <w:rPr>
                <w:rFonts w:eastAsiaTheme="minorEastAsia"/>
                <w:noProof/>
                <w:lang w:eastAsia="pl-PL"/>
              </w:rPr>
              <w:tab/>
            </w:r>
            <w:r w:rsidR="007D2B2D" w:rsidRPr="00C9013B">
              <w:rPr>
                <w:rStyle w:val="Hipercze"/>
                <w:noProof/>
              </w:rPr>
              <w:t>Opis komunikatów błędów.</w:t>
            </w:r>
            <w:r w:rsidR="007D2B2D">
              <w:rPr>
                <w:noProof/>
                <w:webHidden/>
              </w:rPr>
              <w:tab/>
            </w:r>
            <w:r w:rsidR="007D2B2D">
              <w:rPr>
                <w:noProof/>
                <w:webHidden/>
              </w:rPr>
              <w:fldChar w:fldCharType="begin"/>
            </w:r>
            <w:r w:rsidR="007D2B2D">
              <w:rPr>
                <w:noProof/>
                <w:webHidden/>
              </w:rPr>
              <w:instrText xml:space="preserve"> PAGEREF _Toc59540892 \h </w:instrText>
            </w:r>
            <w:r w:rsidR="007D2B2D">
              <w:rPr>
                <w:noProof/>
                <w:webHidden/>
              </w:rPr>
            </w:r>
            <w:r w:rsidR="007D2B2D">
              <w:rPr>
                <w:noProof/>
                <w:webHidden/>
              </w:rPr>
              <w:fldChar w:fldCharType="separate"/>
            </w:r>
            <w:r w:rsidR="00EB5CFA">
              <w:rPr>
                <w:noProof/>
                <w:webHidden/>
              </w:rPr>
              <w:t>42</w:t>
            </w:r>
            <w:r w:rsidR="007D2B2D">
              <w:rPr>
                <w:noProof/>
                <w:webHidden/>
              </w:rPr>
              <w:fldChar w:fldCharType="end"/>
            </w:r>
          </w:hyperlink>
        </w:p>
        <w:p w14:paraId="3248D1CF" w14:textId="446F1872" w:rsidR="007D2B2D" w:rsidRDefault="00A00700">
          <w:pPr>
            <w:pStyle w:val="Spistreci2"/>
            <w:tabs>
              <w:tab w:val="left" w:pos="880"/>
              <w:tab w:val="right" w:pos="9737"/>
            </w:tabs>
            <w:rPr>
              <w:rFonts w:eastAsiaTheme="minorEastAsia"/>
              <w:noProof/>
              <w:lang w:eastAsia="pl-PL"/>
            </w:rPr>
          </w:pPr>
          <w:hyperlink w:anchor="_Toc59540893" w:history="1">
            <w:r w:rsidR="007D2B2D" w:rsidRPr="00C9013B">
              <w:rPr>
                <w:rStyle w:val="Hipercze"/>
                <w:noProof/>
              </w:rPr>
              <w:t>5.2.</w:t>
            </w:r>
            <w:r w:rsidR="007D2B2D">
              <w:rPr>
                <w:rFonts w:eastAsiaTheme="minorEastAsia"/>
                <w:noProof/>
                <w:lang w:eastAsia="pl-PL"/>
              </w:rPr>
              <w:tab/>
            </w:r>
            <w:r w:rsidR="007D2B2D" w:rsidRPr="00C9013B">
              <w:rPr>
                <w:rStyle w:val="Hipercze"/>
                <w:noProof/>
              </w:rPr>
              <w:t>Opis najczęstszych przyczyn występujących błędów.</w:t>
            </w:r>
            <w:r w:rsidR="007D2B2D">
              <w:rPr>
                <w:noProof/>
                <w:webHidden/>
              </w:rPr>
              <w:tab/>
            </w:r>
            <w:r w:rsidR="007D2B2D">
              <w:rPr>
                <w:noProof/>
                <w:webHidden/>
              </w:rPr>
              <w:fldChar w:fldCharType="begin"/>
            </w:r>
            <w:r w:rsidR="007D2B2D">
              <w:rPr>
                <w:noProof/>
                <w:webHidden/>
              </w:rPr>
              <w:instrText xml:space="preserve"> PAGEREF _Toc59540893 \h </w:instrText>
            </w:r>
            <w:r w:rsidR="007D2B2D">
              <w:rPr>
                <w:noProof/>
                <w:webHidden/>
              </w:rPr>
            </w:r>
            <w:r w:rsidR="007D2B2D">
              <w:rPr>
                <w:noProof/>
                <w:webHidden/>
              </w:rPr>
              <w:fldChar w:fldCharType="separate"/>
            </w:r>
            <w:r w:rsidR="00EB5CFA">
              <w:rPr>
                <w:noProof/>
                <w:webHidden/>
              </w:rPr>
              <w:t>43</w:t>
            </w:r>
            <w:r w:rsidR="007D2B2D">
              <w:rPr>
                <w:noProof/>
                <w:webHidden/>
              </w:rPr>
              <w:fldChar w:fldCharType="end"/>
            </w:r>
          </w:hyperlink>
        </w:p>
        <w:p w14:paraId="2EA5CB71" w14:textId="0B9C3A3B" w:rsidR="007D2B2D" w:rsidRDefault="00A00700">
          <w:pPr>
            <w:pStyle w:val="Spistreci2"/>
            <w:tabs>
              <w:tab w:val="left" w:pos="880"/>
              <w:tab w:val="right" w:pos="9737"/>
            </w:tabs>
            <w:rPr>
              <w:rFonts w:eastAsiaTheme="minorEastAsia"/>
              <w:noProof/>
              <w:lang w:eastAsia="pl-PL"/>
            </w:rPr>
          </w:pPr>
          <w:hyperlink w:anchor="_Toc59540894" w:history="1">
            <w:r w:rsidR="007D2B2D" w:rsidRPr="00C9013B">
              <w:rPr>
                <w:rStyle w:val="Hipercze"/>
                <w:noProof/>
              </w:rPr>
              <w:t>5.3.</w:t>
            </w:r>
            <w:r w:rsidR="007D2B2D">
              <w:rPr>
                <w:rFonts w:eastAsiaTheme="minorEastAsia"/>
                <w:noProof/>
                <w:lang w:eastAsia="pl-PL"/>
              </w:rPr>
              <w:tab/>
            </w:r>
            <w:r w:rsidR="007D2B2D" w:rsidRPr="00C9013B">
              <w:rPr>
                <w:rStyle w:val="Hipercze"/>
                <w:noProof/>
              </w:rPr>
              <w:t>Opis usuwania awarii.</w:t>
            </w:r>
            <w:r w:rsidR="007D2B2D">
              <w:rPr>
                <w:noProof/>
                <w:webHidden/>
              </w:rPr>
              <w:tab/>
            </w:r>
            <w:r w:rsidR="007D2B2D">
              <w:rPr>
                <w:noProof/>
                <w:webHidden/>
              </w:rPr>
              <w:fldChar w:fldCharType="begin"/>
            </w:r>
            <w:r w:rsidR="007D2B2D">
              <w:rPr>
                <w:noProof/>
                <w:webHidden/>
              </w:rPr>
              <w:instrText xml:space="preserve"> PAGEREF _Toc59540894 \h </w:instrText>
            </w:r>
            <w:r w:rsidR="007D2B2D">
              <w:rPr>
                <w:noProof/>
                <w:webHidden/>
              </w:rPr>
            </w:r>
            <w:r w:rsidR="007D2B2D">
              <w:rPr>
                <w:noProof/>
                <w:webHidden/>
              </w:rPr>
              <w:fldChar w:fldCharType="separate"/>
            </w:r>
            <w:r w:rsidR="00EB5CFA">
              <w:rPr>
                <w:noProof/>
                <w:webHidden/>
              </w:rPr>
              <w:t>44</w:t>
            </w:r>
            <w:r w:rsidR="007D2B2D">
              <w:rPr>
                <w:noProof/>
                <w:webHidden/>
              </w:rPr>
              <w:fldChar w:fldCharType="end"/>
            </w:r>
          </w:hyperlink>
        </w:p>
        <w:p w14:paraId="297A6E57" w14:textId="61FCC5A8" w:rsidR="007D2B2D" w:rsidRDefault="00A00700">
          <w:pPr>
            <w:pStyle w:val="Spistreci3"/>
            <w:tabs>
              <w:tab w:val="left" w:pos="1320"/>
              <w:tab w:val="right" w:pos="9737"/>
            </w:tabs>
            <w:rPr>
              <w:rFonts w:eastAsiaTheme="minorEastAsia"/>
              <w:noProof/>
              <w:lang w:eastAsia="pl-PL"/>
            </w:rPr>
          </w:pPr>
          <w:hyperlink w:anchor="_Toc59540895" w:history="1">
            <w:r w:rsidR="007D2B2D" w:rsidRPr="00C9013B">
              <w:rPr>
                <w:rStyle w:val="Hipercze"/>
                <w:noProof/>
              </w:rPr>
              <w:t>5.3.1.</w:t>
            </w:r>
            <w:r w:rsidR="007D2B2D">
              <w:rPr>
                <w:rFonts w:eastAsiaTheme="minorEastAsia"/>
                <w:noProof/>
                <w:lang w:eastAsia="pl-PL"/>
              </w:rPr>
              <w:tab/>
            </w:r>
            <w:r w:rsidR="007D2B2D" w:rsidRPr="00C9013B">
              <w:rPr>
                <w:rStyle w:val="Hipercze"/>
                <w:noProof/>
              </w:rPr>
              <w:t>Sposób wyłączania urządzenia.</w:t>
            </w:r>
            <w:r w:rsidR="007D2B2D">
              <w:rPr>
                <w:noProof/>
                <w:webHidden/>
              </w:rPr>
              <w:tab/>
            </w:r>
            <w:r w:rsidR="007D2B2D">
              <w:rPr>
                <w:noProof/>
                <w:webHidden/>
              </w:rPr>
              <w:fldChar w:fldCharType="begin"/>
            </w:r>
            <w:r w:rsidR="007D2B2D">
              <w:rPr>
                <w:noProof/>
                <w:webHidden/>
              </w:rPr>
              <w:instrText xml:space="preserve"> PAGEREF _Toc59540895 \h </w:instrText>
            </w:r>
            <w:r w:rsidR="007D2B2D">
              <w:rPr>
                <w:noProof/>
                <w:webHidden/>
              </w:rPr>
            </w:r>
            <w:r w:rsidR="007D2B2D">
              <w:rPr>
                <w:noProof/>
                <w:webHidden/>
              </w:rPr>
              <w:fldChar w:fldCharType="separate"/>
            </w:r>
            <w:r w:rsidR="00EB5CFA">
              <w:rPr>
                <w:noProof/>
                <w:webHidden/>
              </w:rPr>
              <w:t>44</w:t>
            </w:r>
            <w:r w:rsidR="007D2B2D">
              <w:rPr>
                <w:noProof/>
                <w:webHidden/>
              </w:rPr>
              <w:fldChar w:fldCharType="end"/>
            </w:r>
          </w:hyperlink>
        </w:p>
        <w:p w14:paraId="58E7D399" w14:textId="25EF4A7F" w:rsidR="007D2B2D" w:rsidRDefault="00A00700">
          <w:pPr>
            <w:pStyle w:val="Spistreci3"/>
            <w:tabs>
              <w:tab w:val="left" w:pos="1320"/>
              <w:tab w:val="right" w:pos="9737"/>
            </w:tabs>
            <w:rPr>
              <w:rFonts w:eastAsiaTheme="minorEastAsia"/>
              <w:noProof/>
              <w:lang w:eastAsia="pl-PL"/>
            </w:rPr>
          </w:pPr>
          <w:hyperlink w:anchor="_Toc59540896" w:history="1">
            <w:r w:rsidR="007D2B2D" w:rsidRPr="00C9013B">
              <w:rPr>
                <w:rStyle w:val="Hipercze"/>
                <w:noProof/>
              </w:rPr>
              <w:t>5.3.2.</w:t>
            </w:r>
            <w:r w:rsidR="007D2B2D">
              <w:rPr>
                <w:rFonts w:eastAsiaTheme="minorEastAsia"/>
                <w:noProof/>
                <w:lang w:eastAsia="pl-PL"/>
              </w:rPr>
              <w:tab/>
            </w:r>
            <w:r w:rsidR="007D2B2D" w:rsidRPr="00C9013B">
              <w:rPr>
                <w:rStyle w:val="Hipercze"/>
                <w:noProof/>
              </w:rPr>
              <w:t>Podłączanie urządzenia po naprawie/serwisie.</w:t>
            </w:r>
            <w:r w:rsidR="007D2B2D">
              <w:rPr>
                <w:noProof/>
                <w:webHidden/>
              </w:rPr>
              <w:tab/>
            </w:r>
            <w:r w:rsidR="007D2B2D">
              <w:rPr>
                <w:noProof/>
                <w:webHidden/>
              </w:rPr>
              <w:fldChar w:fldCharType="begin"/>
            </w:r>
            <w:r w:rsidR="007D2B2D">
              <w:rPr>
                <w:noProof/>
                <w:webHidden/>
              </w:rPr>
              <w:instrText xml:space="preserve"> PAGEREF _Toc59540896 \h </w:instrText>
            </w:r>
            <w:r w:rsidR="007D2B2D">
              <w:rPr>
                <w:noProof/>
                <w:webHidden/>
              </w:rPr>
            </w:r>
            <w:r w:rsidR="007D2B2D">
              <w:rPr>
                <w:noProof/>
                <w:webHidden/>
              </w:rPr>
              <w:fldChar w:fldCharType="separate"/>
            </w:r>
            <w:r w:rsidR="00EB5CFA">
              <w:rPr>
                <w:noProof/>
                <w:webHidden/>
              </w:rPr>
              <w:t>44</w:t>
            </w:r>
            <w:r w:rsidR="007D2B2D">
              <w:rPr>
                <w:noProof/>
                <w:webHidden/>
              </w:rPr>
              <w:fldChar w:fldCharType="end"/>
            </w:r>
          </w:hyperlink>
        </w:p>
        <w:p w14:paraId="50AD862C" w14:textId="541E5FA3" w:rsidR="007D2B2D" w:rsidRDefault="00A00700">
          <w:pPr>
            <w:pStyle w:val="Spistreci3"/>
            <w:tabs>
              <w:tab w:val="left" w:pos="1320"/>
              <w:tab w:val="right" w:pos="9737"/>
            </w:tabs>
            <w:rPr>
              <w:rFonts w:eastAsiaTheme="minorEastAsia"/>
              <w:noProof/>
              <w:lang w:eastAsia="pl-PL"/>
            </w:rPr>
          </w:pPr>
          <w:hyperlink w:anchor="_Toc59540897" w:history="1">
            <w:r w:rsidR="007D2B2D" w:rsidRPr="00C9013B">
              <w:rPr>
                <w:rStyle w:val="Hipercze"/>
                <w:noProof/>
              </w:rPr>
              <w:t>5.3.3.</w:t>
            </w:r>
            <w:r w:rsidR="007D2B2D">
              <w:rPr>
                <w:rFonts w:eastAsiaTheme="minorEastAsia"/>
                <w:noProof/>
                <w:lang w:eastAsia="pl-PL"/>
              </w:rPr>
              <w:tab/>
            </w:r>
            <w:r w:rsidR="007D2B2D" w:rsidRPr="00C9013B">
              <w:rPr>
                <w:rStyle w:val="Hipercze"/>
                <w:noProof/>
              </w:rPr>
              <w:t>Sposób wyłączania urządzenia.</w:t>
            </w:r>
            <w:r w:rsidR="007D2B2D">
              <w:rPr>
                <w:noProof/>
                <w:webHidden/>
              </w:rPr>
              <w:tab/>
            </w:r>
            <w:r w:rsidR="007D2B2D">
              <w:rPr>
                <w:noProof/>
                <w:webHidden/>
              </w:rPr>
              <w:fldChar w:fldCharType="begin"/>
            </w:r>
            <w:r w:rsidR="007D2B2D">
              <w:rPr>
                <w:noProof/>
                <w:webHidden/>
              </w:rPr>
              <w:instrText xml:space="preserve"> PAGEREF _Toc59540897 \h </w:instrText>
            </w:r>
            <w:r w:rsidR="007D2B2D">
              <w:rPr>
                <w:noProof/>
                <w:webHidden/>
              </w:rPr>
            </w:r>
            <w:r w:rsidR="007D2B2D">
              <w:rPr>
                <w:noProof/>
                <w:webHidden/>
              </w:rPr>
              <w:fldChar w:fldCharType="separate"/>
            </w:r>
            <w:r w:rsidR="00EB5CFA">
              <w:rPr>
                <w:noProof/>
                <w:webHidden/>
              </w:rPr>
              <w:t>44</w:t>
            </w:r>
            <w:r w:rsidR="007D2B2D">
              <w:rPr>
                <w:noProof/>
                <w:webHidden/>
              </w:rPr>
              <w:fldChar w:fldCharType="end"/>
            </w:r>
          </w:hyperlink>
        </w:p>
        <w:p w14:paraId="2C012DE9" w14:textId="5AABFAE9" w:rsidR="007D2B2D" w:rsidRDefault="00A00700">
          <w:pPr>
            <w:pStyle w:val="Spistreci1"/>
            <w:tabs>
              <w:tab w:val="right" w:pos="9737"/>
            </w:tabs>
            <w:rPr>
              <w:rFonts w:eastAsiaTheme="minorEastAsia"/>
              <w:noProof/>
              <w:lang w:eastAsia="pl-PL"/>
            </w:rPr>
          </w:pPr>
          <w:hyperlink w:anchor="_Toc59540898" w:history="1">
            <w:r w:rsidR="007D2B2D" w:rsidRPr="00C9013B">
              <w:rPr>
                <w:rStyle w:val="Hipercze"/>
                <w:noProof/>
              </w:rPr>
              <w:t>ZAŁĄCZNIK 1</w:t>
            </w:r>
            <w:r w:rsidR="007D2B2D">
              <w:rPr>
                <w:rStyle w:val="Hipercze"/>
                <w:noProof/>
              </w:rPr>
              <w:t xml:space="preserve">  Skrócona instrukcja parametryzajci urządzęń SVG/ASVG i AHF. </w:t>
            </w:r>
            <w:r w:rsidR="007D2B2D">
              <w:rPr>
                <w:noProof/>
                <w:webHidden/>
              </w:rPr>
              <w:tab/>
            </w:r>
            <w:r w:rsidR="007D2B2D">
              <w:rPr>
                <w:noProof/>
                <w:webHidden/>
              </w:rPr>
              <w:fldChar w:fldCharType="begin"/>
            </w:r>
            <w:r w:rsidR="007D2B2D">
              <w:rPr>
                <w:noProof/>
                <w:webHidden/>
              </w:rPr>
              <w:instrText xml:space="preserve"> PAGEREF _Toc59540898 \h </w:instrText>
            </w:r>
            <w:r w:rsidR="007D2B2D">
              <w:rPr>
                <w:noProof/>
                <w:webHidden/>
              </w:rPr>
            </w:r>
            <w:r w:rsidR="007D2B2D">
              <w:rPr>
                <w:noProof/>
                <w:webHidden/>
              </w:rPr>
              <w:fldChar w:fldCharType="separate"/>
            </w:r>
            <w:r w:rsidR="00EB5CFA">
              <w:rPr>
                <w:noProof/>
                <w:webHidden/>
              </w:rPr>
              <w:t>46</w:t>
            </w:r>
            <w:r w:rsidR="007D2B2D">
              <w:rPr>
                <w:noProof/>
                <w:webHidden/>
              </w:rPr>
              <w:fldChar w:fldCharType="end"/>
            </w:r>
          </w:hyperlink>
        </w:p>
        <w:p w14:paraId="1AF70384" w14:textId="2733B097" w:rsidR="00B42A34" w:rsidRDefault="007C41DF">
          <w:r>
            <w:rPr>
              <w:b/>
              <w:bCs/>
            </w:rPr>
            <w:fldChar w:fldCharType="end"/>
          </w:r>
        </w:p>
      </w:sdtContent>
    </w:sdt>
    <w:p w14:paraId="0F18F620" w14:textId="77777777" w:rsidR="00A0130C" w:rsidRDefault="00A0130C" w:rsidP="00882530">
      <w:pPr>
        <w:rPr>
          <w:rFonts w:ascii="Times New Roman" w:hAnsi="Times New Roman" w:cs="Times New Roman"/>
          <w:sz w:val="32"/>
          <w:szCs w:val="32"/>
          <w:lang w:val="en-US"/>
        </w:rPr>
      </w:pPr>
    </w:p>
    <w:p w14:paraId="5300DFA2" w14:textId="77777777" w:rsidR="00B42A34" w:rsidRPr="005339BD" w:rsidRDefault="00B42A34" w:rsidP="00882530">
      <w:pPr>
        <w:rPr>
          <w:rFonts w:ascii="Times New Roman" w:hAnsi="Times New Roman" w:cs="Times New Roman"/>
          <w:sz w:val="32"/>
          <w:szCs w:val="32"/>
          <w:lang w:val="en-US"/>
        </w:rPr>
      </w:pPr>
    </w:p>
    <w:p w14:paraId="3E4D6442" w14:textId="3A0C017B" w:rsidR="00A0130C" w:rsidRPr="005339BD" w:rsidRDefault="00A0130C">
      <w:pPr>
        <w:rPr>
          <w:rFonts w:ascii="Times New Roman" w:hAnsi="Times New Roman" w:cs="Times New Roman"/>
          <w:sz w:val="32"/>
          <w:szCs w:val="32"/>
          <w:lang w:val="en-US"/>
        </w:rPr>
      </w:pPr>
      <w:r w:rsidRPr="005339BD">
        <w:rPr>
          <w:rFonts w:ascii="Times New Roman" w:hAnsi="Times New Roman" w:cs="Times New Roman"/>
          <w:sz w:val="32"/>
          <w:szCs w:val="32"/>
          <w:lang w:val="en-US"/>
        </w:rPr>
        <w:br w:type="page"/>
      </w:r>
    </w:p>
    <w:p w14:paraId="79A1ACCA" w14:textId="16D9A199" w:rsidR="00A0130C" w:rsidRPr="00606566" w:rsidRDefault="00855A33" w:rsidP="00F61A30">
      <w:pPr>
        <w:pStyle w:val="Nagwek1"/>
        <w:numPr>
          <w:ilvl w:val="0"/>
          <w:numId w:val="1"/>
        </w:numPr>
        <w:rPr>
          <w:rFonts w:cs="Times New Roman"/>
        </w:rPr>
      </w:pPr>
      <w:bookmarkStart w:id="0" w:name="_Toc59540842"/>
      <w:r>
        <w:rPr>
          <w:rFonts w:cs="Times New Roman"/>
        </w:rPr>
        <w:lastRenderedPageBreak/>
        <w:t>Dobór kompensatorów</w:t>
      </w:r>
      <w:r w:rsidR="00A0130C" w:rsidRPr="00606566">
        <w:rPr>
          <w:rFonts w:cs="Times New Roman"/>
        </w:rPr>
        <w:t xml:space="preserve"> SVG i ASVG </w:t>
      </w:r>
      <w:r>
        <w:rPr>
          <w:rFonts w:cs="Times New Roman"/>
        </w:rPr>
        <w:t>oraz komponentów do podłączenia urządzeń.</w:t>
      </w:r>
      <w:bookmarkEnd w:id="0"/>
      <w:r>
        <w:rPr>
          <w:rFonts w:cs="Times New Roman"/>
        </w:rPr>
        <w:t xml:space="preserve"> </w:t>
      </w:r>
    </w:p>
    <w:p w14:paraId="2C3892BD" w14:textId="349CEDF2" w:rsidR="00E815E7" w:rsidRPr="00606566" w:rsidRDefault="00E815E7" w:rsidP="00F61A30">
      <w:pPr>
        <w:pStyle w:val="Nagwek2"/>
        <w:numPr>
          <w:ilvl w:val="1"/>
          <w:numId w:val="1"/>
        </w:numPr>
        <w:rPr>
          <w:rFonts w:cs="Times New Roman"/>
        </w:rPr>
      </w:pPr>
      <w:bookmarkStart w:id="1" w:name="_Toc59540843"/>
      <w:r w:rsidRPr="00606566">
        <w:rPr>
          <w:rFonts w:cs="Times New Roman"/>
        </w:rPr>
        <w:t xml:space="preserve">Algorytmy </w:t>
      </w:r>
      <w:r w:rsidR="00855A33">
        <w:rPr>
          <w:rFonts w:cs="Times New Roman"/>
        </w:rPr>
        <w:t>obliczenia wartości mocy</w:t>
      </w:r>
      <w:r w:rsidRPr="00606566">
        <w:rPr>
          <w:rFonts w:cs="Times New Roman"/>
        </w:rPr>
        <w:t xml:space="preserve"> kompensatorów aktywnych</w:t>
      </w:r>
      <w:r w:rsidR="00B175D2" w:rsidRPr="00606566">
        <w:rPr>
          <w:rFonts w:cs="Times New Roman"/>
        </w:rPr>
        <w:t xml:space="preserve"> SVG</w:t>
      </w:r>
      <w:r w:rsidRPr="00606566">
        <w:rPr>
          <w:rFonts w:cs="Times New Roman"/>
        </w:rPr>
        <w:t>.</w:t>
      </w:r>
      <w:bookmarkEnd w:id="1"/>
      <w:r w:rsidRPr="00606566">
        <w:rPr>
          <w:rFonts w:cs="Times New Roman"/>
        </w:rPr>
        <w:t xml:space="preserve"> </w:t>
      </w:r>
    </w:p>
    <w:p w14:paraId="3CA4ACC3" w14:textId="63F1CE0C" w:rsidR="00E815E7" w:rsidRPr="00606566" w:rsidRDefault="00E815E7" w:rsidP="00E815E7">
      <w:pPr>
        <w:rPr>
          <w:rFonts w:ascii="Times New Roman" w:hAnsi="Times New Roman" w:cs="Times New Roman"/>
        </w:rPr>
      </w:pPr>
      <w:r w:rsidRPr="00606566">
        <w:rPr>
          <w:rFonts w:ascii="Times New Roman" w:hAnsi="Times New Roman" w:cs="Times New Roman"/>
        </w:rPr>
        <w:t xml:space="preserve">W celu doboru wartości mocy kompensatora, należy określić podstawowe </w:t>
      </w:r>
      <w:r w:rsidR="000C73A5" w:rsidRPr="00606566">
        <w:rPr>
          <w:rFonts w:ascii="Times New Roman" w:hAnsi="Times New Roman" w:cs="Times New Roman"/>
        </w:rPr>
        <w:t xml:space="preserve">parametry mocy czynnej, biernej oraz współczynnika mocy </w:t>
      </w:r>
      <w:proofErr w:type="spellStart"/>
      <w:r w:rsidR="000C73A5" w:rsidRPr="00606566">
        <w:rPr>
          <w:rFonts w:ascii="Times New Roman" w:hAnsi="Times New Roman" w:cs="Times New Roman"/>
        </w:rPr>
        <w:t>tg</w:t>
      </w:r>
      <w:proofErr w:type="spellEnd"/>
      <w:r w:rsidR="000C73A5" w:rsidRPr="00606566">
        <w:rPr>
          <w:rFonts w:ascii="Times New Roman" w:hAnsi="Times New Roman" w:cs="Times New Roman"/>
        </w:rPr>
        <w:t xml:space="preserve">(ϕ). </w:t>
      </w:r>
    </w:p>
    <w:tbl>
      <w:tblPr>
        <w:tblStyle w:val="Tabela-Siatka"/>
        <w:tblW w:w="10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6"/>
        <w:gridCol w:w="6376"/>
      </w:tblGrid>
      <w:tr w:rsidR="00E815E7" w:rsidRPr="00606566" w14:paraId="5D477EE3" w14:textId="77777777" w:rsidTr="00855A33">
        <w:tc>
          <w:tcPr>
            <w:tcW w:w="3696" w:type="dxa"/>
          </w:tcPr>
          <w:p w14:paraId="1ADBBD1C" w14:textId="77777777" w:rsidR="00E815E7" w:rsidRPr="00606566" w:rsidRDefault="00E815E7" w:rsidP="00E815E7">
            <w:pPr>
              <w:rPr>
                <w:rFonts w:ascii="Times New Roman" w:hAnsi="Times New Roman" w:cs="Times New Roman"/>
              </w:rPr>
            </w:pPr>
          </w:p>
          <w:p w14:paraId="45D30DED" w14:textId="5C16AE98" w:rsidR="00E815E7" w:rsidRPr="00606566" w:rsidRDefault="00E815E7" w:rsidP="00E815E7">
            <w:pPr>
              <w:rPr>
                <w:rFonts w:ascii="Times New Roman" w:hAnsi="Times New Roman" w:cs="Times New Roman"/>
              </w:rPr>
            </w:pPr>
            <w:r w:rsidRPr="00606566">
              <w:rPr>
                <w:rFonts w:ascii="Times New Roman" w:hAnsi="Times New Roman" w:cs="Times New Roman"/>
                <w:noProof/>
                <w:lang w:eastAsia="pl-PL"/>
              </w:rPr>
              <w:drawing>
                <wp:inline distT="0" distB="0" distL="0" distR="0" wp14:anchorId="44F102C5" wp14:editId="6974D223">
                  <wp:extent cx="2203124" cy="3038475"/>
                  <wp:effectExtent l="0" t="0" r="698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05045" cy="3041125"/>
                          </a:xfrm>
                          <a:prstGeom prst="rect">
                            <a:avLst/>
                          </a:prstGeom>
                        </pic:spPr>
                      </pic:pic>
                    </a:graphicData>
                  </a:graphic>
                </wp:inline>
              </w:drawing>
            </w:r>
          </w:p>
          <w:p w14:paraId="6C67D403" w14:textId="77777777" w:rsidR="00E815E7" w:rsidRPr="00606566" w:rsidRDefault="00E815E7" w:rsidP="00E815E7">
            <w:pPr>
              <w:rPr>
                <w:rFonts w:ascii="Times New Roman" w:hAnsi="Times New Roman" w:cs="Times New Roman"/>
              </w:rPr>
            </w:pPr>
          </w:p>
        </w:tc>
        <w:tc>
          <w:tcPr>
            <w:tcW w:w="6376" w:type="dxa"/>
          </w:tcPr>
          <w:p w14:paraId="01DEF528" w14:textId="469419FD" w:rsidR="00B175D2" w:rsidRPr="00606566" w:rsidRDefault="00B175D2" w:rsidP="000C73A5">
            <w:pPr>
              <w:spacing w:line="360" w:lineRule="auto"/>
              <w:rPr>
                <w:rFonts w:ascii="Times New Roman" w:eastAsiaTheme="minorEastAsia" w:hAnsi="Times New Roman" w:cs="Times New Roman"/>
              </w:rPr>
            </w:pPr>
            <m:oMathPara>
              <m:oMathParaPr>
                <m:jc m:val="left"/>
              </m:oMathParaPr>
              <m:oMath>
                <m:r>
                  <w:rPr>
                    <w:rFonts w:ascii="Cambria Math" w:hAnsi="Cambria Math" w:cs="Times New Roman"/>
                  </w:rPr>
                  <m:t xml:space="preserve">S= </m:t>
                </m:r>
                <m:rad>
                  <m:radPr>
                    <m:degHide m:val="1"/>
                    <m:ctrlPr>
                      <w:rPr>
                        <w:rFonts w:ascii="Cambria Math" w:hAnsi="Cambria Math" w:cs="Times New Roman"/>
                        <w:i/>
                      </w:rPr>
                    </m:ctrlPr>
                  </m:radPr>
                  <m:deg/>
                  <m:e>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2</m:t>
                        </m:r>
                      </m:sup>
                    </m:s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Q</m:t>
                        </m:r>
                      </m:e>
                      <m:sub>
                        <m:r>
                          <w:rPr>
                            <w:rFonts w:ascii="Cambria Math" w:hAnsi="Cambria Math" w:cs="Times New Roman"/>
                          </w:rPr>
                          <m:t>1</m:t>
                        </m:r>
                      </m:sub>
                      <m:sup>
                        <m:r>
                          <w:rPr>
                            <w:rFonts w:ascii="Cambria Math" w:hAnsi="Cambria Math" w:cs="Times New Roman"/>
                          </w:rPr>
                          <m:t>2</m:t>
                        </m:r>
                      </m:sup>
                    </m:sSub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Q</m:t>
                        </m:r>
                      </m:e>
                      <m:sub>
                        <m:r>
                          <w:rPr>
                            <w:rFonts w:ascii="Cambria Math" w:hAnsi="Cambria Math" w:cs="Times New Roman"/>
                          </w:rPr>
                          <m:t>h</m:t>
                        </m:r>
                      </m:sub>
                      <m:sup>
                        <m:r>
                          <w:rPr>
                            <w:rFonts w:ascii="Cambria Math" w:hAnsi="Cambria Math" w:cs="Times New Roman"/>
                          </w:rPr>
                          <m:t>50</m:t>
                        </m:r>
                      </m:sup>
                    </m:sSubSup>
                  </m:e>
                </m:rad>
              </m:oMath>
            </m:oMathPara>
          </w:p>
          <w:p w14:paraId="7894AB8B" w14:textId="7D2EAB2B" w:rsidR="00241046" w:rsidRPr="00606566" w:rsidRDefault="00A00700" w:rsidP="000C73A5">
            <w:pPr>
              <w:spacing w:line="360" w:lineRule="auto"/>
              <w:rPr>
                <w:rFonts w:ascii="Times New Roman" w:eastAsiaTheme="minorEastAsia"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r>
                  <w:rPr>
                    <w:rFonts w:ascii="Cambria Math" w:hAnsi="Cambria Math" w:cs="Times New Roman"/>
                  </w:rPr>
                  <m:t>=</m:t>
                </m:r>
                <m:rad>
                  <m:radPr>
                    <m:degHide m:val="1"/>
                    <m:ctrlPr>
                      <w:rPr>
                        <w:rFonts w:ascii="Cambria Math" w:hAnsi="Cambria Math" w:cs="Times New Roman"/>
                        <w:i/>
                      </w:rPr>
                    </m:ctrlPr>
                  </m:radPr>
                  <m:deg/>
                  <m:e>
                    <m:sSup>
                      <m:sSupPr>
                        <m:ctrlPr>
                          <w:rPr>
                            <w:rFonts w:ascii="Cambria Math" w:hAnsi="Cambria Math" w:cs="Times New Roman"/>
                            <w:i/>
                          </w:rPr>
                        </m:ctrlPr>
                      </m:sSupPr>
                      <m:e>
                        <m:r>
                          <w:rPr>
                            <w:rFonts w:ascii="Cambria Math" w:hAnsi="Cambria Math" w:cs="Times New Roman"/>
                          </w:rPr>
                          <m:t>S</m:t>
                        </m:r>
                      </m:e>
                      <m:sup>
                        <m:r>
                          <w:rPr>
                            <w:rFonts w:ascii="Cambria Math" w:hAnsi="Cambria Math" w:cs="Times New Roman"/>
                          </w:rPr>
                          <m:t>2</m:t>
                        </m:r>
                      </m:sup>
                    </m:sSup>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Q</m:t>
                        </m:r>
                      </m:e>
                      <m:sub>
                        <m:r>
                          <w:rPr>
                            <w:rFonts w:ascii="Cambria Math" w:hAnsi="Cambria Math" w:cs="Times New Roman"/>
                          </w:rPr>
                          <m:t>h</m:t>
                        </m:r>
                      </m:sub>
                      <m:sup>
                        <m:r>
                          <w:rPr>
                            <w:rFonts w:ascii="Cambria Math" w:hAnsi="Cambria Math" w:cs="Times New Roman"/>
                          </w:rPr>
                          <m:t>2</m:t>
                        </m:r>
                      </m:sup>
                    </m:sSub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2</m:t>
                        </m:r>
                      </m:sup>
                    </m:sSup>
                  </m:e>
                </m:rad>
              </m:oMath>
            </m:oMathPara>
          </w:p>
          <w:p w14:paraId="74E256D1" w14:textId="4EFAE4BB" w:rsidR="00241046" w:rsidRPr="00606566" w:rsidRDefault="00A00700" w:rsidP="000C73A5">
            <w:pPr>
              <w:spacing w:line="360" w:lineRule="auto"/>
              <w:rPr>
                <w:rFonts w:ascii="Times New Roman" w:eastAsiaTheme="minorEastAsia"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r>
                  <w:rPr>
                    <w:rFonts w:ascii="Cambria Math" w:hAnsi="Cambria Math" w:cs="Times New Roman"/>
                  </w:rPr>
                  <m:t xml:space="preserve">-wartość całkowitej mocy biernej </m:t>
                </m:r>
              </m:oMath>
            </m:oMathPara>
          </w:p>
          <w:p w14:paraId="71860161" w14:textId="3544214C" w:rsidR="00241046" w:rsidRPr="00606566" w:rsidRDefault="000C73A5" w:rsidP="000C73A5">
            <w:pPr>
              <w:spacing w:line="360" w:lineRule="auto"/>
              <w:rPr>
                <w:rFonts w:ascii="Times New Roman" w:eastAsiaTheme="minorEastAsia" w:hAnsi="Times New Roman" w:cs="Times New Roman"/>
              </w:rPr>
            </w:pPr>
            <m:oMathPara>
              <m:oMathParaPr>
                <m:jc m:val="left"/>
              </m:oMathParaPr>
              <m:oMath>
                <m:r>
                  <w:rPr>
                    <w:rFonts w:ascii="Cambria Math" w:hAnsi="Cambria Math" w:cs="Times New Roman"/>
                  </w:rPr>
                  <m:t>tg</m:t>
                </m:r>
                <m:d>
                  <m:dPr>
                    <m:ctrlPr>
                      <w:rPr>
                        <w:rFonts w:ascii="Cambria Math" w:hAnsi="Cambria Math" w:cs="Times New Roman"/>
                        <w:i/>
                      </w:rPr>
                    </m:ctrlPr>
                  </m:dPr>
                  <m:e>
                    <m:r>
                      <w:rPr>
                        <w:rFonts w:ascii="Cambria Math" w:hAnsi="Cambria Math" w:cs="Times New Roman"/>
                      </w:rPr>
                      <m:t>φ</m:t>
                    </m:r>
                  </m:e>
                </m:d>
                <m:r>
                  <w:rPr>
                    <w:rFonts w:ascii="Cambria Math" w:hAnsi="Cambria Math" w:cs="Times New Roman"/>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50Hz</m:t>
                        </m:r>
                      </m:sub>
                    </m:sSub>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50Hz</m:t>
                        </m:r>
                      </m:sub>
                    </m:sSub>
                  </m:den>
                </m:f>
              </m:oMath>
            </m:oMathPara>
          </w:p>
          <w:p w14:paraId="6199841C" w14:textId="63A557AA" w:rsidR="00245B0F" w:rsidRPr="00606566" w:rsidRDefault="00A00700" w:rsidP="000C73A5">
            <w:pPr>
              <w:spacing w:line="360" w:lineRule="auto"/>
              <w:rPr>
                <w:rFonts w:ascii="Times New Roman" w:eastAsiaTheme="minorEastAsia" w:hAnsi="Times New Roman" w:cs="Times New Roman"/>
              </w:rPr>
            </w:pPr>
            <m:oMathPara>
              <m:oMathParaPr>
                <m:jc m:val="left"/>
              </m:oMathParaPr>
              <m:oMath>
                <m:sSub>
                  <m:sSubPr>
                    <m:ctrlPr>
                      <w:rPr>
                        <w:rFonts w:ascii="Cambria Math" w:hAnsi="Cambria Math" w:cs="Times New Roman"/>
                        <w:i/>
                      </w:rPr>
                    </m:ctrlPr>
                  </m:sSubPr>
                  <m:e>
                    <m:r>
                      <w:rPr>
                        <w:rFonts w:ascii="Cambria Math" w:hAnsi="Cambria Math" w:cs="Times New Roman"/>
                      </w:rPr>
                      <m:t>tg</m:t>
                    </m:r>
                    <m:d>
                      <m:dPr>
                        <m:ctrlPr>
                          <w:rPr>
                            <w:rFonts w:ascii="Cambria Math" w:hAnsi="Cambria Math" w:cs="Times New Roman"/>
                            <w:i/>
                          </w:rPr>
                        </m:ctrlPr>
                      </m:dPr>
                      <m:e>
                        <m:r>
                          <w:rPr>
                            <w:rFonts w:ascii="Cambria Math" w:hAnsi="Cambria Math" w:cs="Times New Roman"/>
                          </w:rPr>
                          <m:t>φ</m:t>
                        </m:r>
                      </m:e>
                    </m:d>
                  </m:e>
                  <m:sub>
                    <m:r>
                      <w:rPr>
                        <w:rFonts w:ascii="Cambria Math" w:hAnsi="Cambria Math" w:cs="Times New Roman"/>
                      </w:rPr>
                      <m:t xml:space="preserve">target </m:t>
                    </m:r>
                  </m:sub>
                </m:sSub>
                <m:r>
                  <w:rPr>
                    <w:rFonts w:ascii="Cambria Math" w:hAnsi="Cambria Math" w:cs="Times New Roman"/>
                  </w:rPr>
                  <m:t>-współczynnik mocy założony do osiągnięcia po kompensacji</m:t>
                </m:r>
              </m:oMath>
            </m:oMathPara>
          </w:p>
          <w:p w14:paraId="115DEFBA" w14:textId="5F267849" w:rsidR="00245B0F" w:rsidRPr="00606566" w:rsidRDefault="00A00700" w:rsidP="000C73A5">
            <w:pPr>
              <w:spacing w:line="360" w:lineRule="auto"/>
              <w:rPr>
                <w:rFonts w:ascii="Times New Roman" w:eastAsiaTheme="minorEastAsia" w:hAnsi="Times New Roman" w:cs="Times New Roman"/>
              </w:rPr>
            </w:pPr>
            <m:oMathPara>
              <m:oMathParaPr>
                <m:jc m:val="left"/>
              </m:oMathParaPr>
              <m:oMath>
                <m:sSub>
                  <m:sSubPr>
                    <m:ctrlPr>
                      <w:rPr>
                        <w:rFonts w:ascii="Cambria Math" w:hAnsi="Cambria Math" w:cs="Times New Roman"/>
                        <w:i/>
                      </w:rPr>
                    </m:ctrlPr>
                  </m:sSubPr>
                  <m:e>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2=</m:t>
                        </m:r>
                      </m:sub>
                    </m:sSub>
                    <m:r>
                      <w:rPr>
                        <w:rFonts w:ascii="Cambria Math" w:hAnsi="Cambria Math" w:cs="Times New Roman"/>
                      </w:rPr>
                      <m:t>tg</m:t>
                    </m:r>
                    <m:d>
                      <m:dPr>
                        <m:ctrlPr>
                          <w:rPr>
                            <w:rFonts w:ascii="Cambria Math" w:hAnsi="Cambria Math" w:cs="Times New Roman"/>
                            <w:i/>
                          </w:rPr>
                        </m:ctrlPr>
                      </m:dPr>
                      <m:e>
                        <m:r>
                          <w:rPr>
                            <w:rFonts w:ascii="Cambria Math" w:hAnsi="Cambria Math" w:cs="Times New Roman"/>
                          </w:rPr>
                          <m:t>φ</m:t>
                        </m:r>
                      </m:e>
                    </m:d>
                  </m:e>
                  <m:sub>
                    <m:r>
                      <w:rPr>
                        <w:rFonts w:ascii="Cambria Math" w:hAnsi="Cambria Math" w:cs="Times New Roman"/>
                      </w:rPr>
                      <m:t>target</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 xml:space="preserve">50Hz </m:t>
                    </m:r>
                  </m:sub>
                </m:sSub>
              </m:oMath>
            </m:oMathPara>
          </w:p>
          <w:p w14:paraId="09CB3127" w14:textId="736BCA18" w:rsidR="000C73A5" w:rsidRPr="00606566" w:rsidRDefault="00A00700" w:rsidP="00606566">
            <w:pPr>
              <w:spacing w:line="360" w:lineRule="auto"/>
              <w:jc w:val="center"/>
              <w:rPr>
                <w:rFonts w:ascii="Times New Roman" w:eastAsiaTheme="minorEastAsia" w:hAnsi="Times New Roman" w:cs="Times New Roman"/>
                <w:b/>
              </w:rPr>
            </w:pPr>
            <m:oMathPara>
              <m:oMath>
                <m:sSub>
                  <m:sSubPr>
                    <m:ctrlPr>
                      <w:rPr>
                        <w:rFonts w:ascii="Cambria Math" w:hAnsi="Cambria Math" w:cs="Times New Roman"/>
                        <w:b/>
                        <w:i/>
                      </w:rPr>
                    </m:ctrlPr>
                  </m:sSubPr>
                  <m:e>
                    <m:r>
                      <m:rPr>
                        <m:sty m:val="bi"/>
                      </m:rPr>
                      <w:rPr>
                        <w:rFonts w:ascii="Cambria Math" w:hAnsi="Cambria Math" w:cs="Times New Roman"/>
                      </w:rPr>
                      <m:t>Q</m:t>
                    </m:r>
                  </m:e>
                  <m:sub>
                    <m:r>
                      <m:rPr>
                        <m:sty m:val="bi"/>
                      </m:rPr>
                      <w:rPr>
                        <w:rFonts w:ascii="Cambria Math" w:hAnsi="Cambria Math" w:cs="Times New Roman"/>
                      </w:rPr>
                      <m:t xml:space="preserve">SVG </m:t>
                    </m:r>
                  </m:sub>
                </m:sSub>
                <m:r>
                  <m:rPr>
                    <m:sty m:val="bi"/>
                  </m:rPr>
                  <w:rPr>
                    <w:rFonts w:ascii="Cambria Math" w:hAnsi="Cambria Math" w:cs="Times New Roman"/>
                  </w:rPr>
                  <m:t xml:space="preserve">= </m:t>
                </m:r>
                <m:sSub>
                  <m:sSubPr>
                    <m:ctrlPr>
                      <w:rPr>
                        <w:rFonts w:ascii="Cambria Math" w:hAnsi="Cambria Math" w:cs="Times New Roman"/>
                        <w:b/>
                        <w:i/>
                      </w:rPr>
                    </m:ctrlPr>
                  </m:sSubPr>
                  <m:e>
                    <m:r>
                      <m:rPr>
                        <m:sty m:val="bi"/>
                      </m:rPr>
                      <w:rPr>
                        <w:rFonts w:ascii="Cambria Math" w:hAnsi="Cambria Math" w:cs="Times New Roman"/>
                      </w:rPr>
                      <m:t>Q</m:t>
                    </m:r>
                  </m:e>
                  <m:sub>
                    <m:r>
                      <m:rPr>
                        <m:sty m:val="bi"/>
                      </m:rPr>
                      <w:rPr>
                        <w:rFonts w:ascii="Cambria Math" w:hAnsi="Cambria Math" w:cs="Times New Roman"/>
                      </w:rPr>
                      <m:t>50</m:t>
                    </m:r>
                    <m:r>
                      <m:rPr>
                        <m:sty m:val="bi"/>
                      </m:rPr>
                      <w:rPr>
                        <w:rFonts w:ascii="Cambria Math" w:hAnsi="Cambria Math" w:cs="Times New Roman"/>
                      </w:rPr>
                      <m:t>Hz</m:t>
                    </m:r>
                  </m:sub>
                </m:sSub>
                <m:r>
                  <m:rPr>
                    <m:sty m:val="bi"/>
                  </m:rPr>
                  <w:rPr>
                    <w:rFonts w:ascii="Cambria Math" w:hAnsi="Cambria Math" w:cs="Times New Roman"/>
                  </w:rPr>
                  <m:t xml:space="preserve">- </m:t>
                </m:r>
                <m:sSub>
                  <m:sSubPr>
                    <m:ctrlPr>
                      <w:rPr>
                        <w:rFonts w:ascii="Cambria Math" w:hAnsi="Cambria Math" w:cs="Times New Roman"/>
                        <w:b/>
                        <w:i/>
                      </w:rPr>
                    </m:ctrlPr>
                  </m:sSubPr>
                  <m:e>
                    <m:r>
                      <m:rPr>
                        <m:sty m:val="bi"/>
                      </m:rPr>
                      <w:rPr>
                        <w:rFonts w:ascii="Cambria Math" w:hAnsi="Cambria Math" w:cs="Times New Roman"/>
                      </w:rPr>
                      <m:t>Q</m:t>
                    </m:r>
                  </m:e>
                  <m:sub>
                    <m:r>
                      <m:rPr>
                        <m:sty m:val="bi"/>
                      </m:rPr>
                      <w:rPr>
                        <w:rFonts w:ascii="Cambria Math" w:hAnsi="Cambria Math" w:cs="Times New Roman"/>
                      </w:rPr>
                      <m:t>2</m:t>
                    </m:r>
                  </m:sub>
                </m:sSub>
              </m:oMath>
            </m:oMathPara>
          </w:p>
          <w:p w14:paraId="663D6B3A" w14:textId="59396457" w:rsidR="000C73A5" w:rsidRPr="00606566" w:rsidRDefault="000C73A5" w:rsidP="000C73A5">
            <w:pPr>
              <w:rPr>
                <w:rFonts w:ascii="Times New Roman" w:hAnsi="Times New Roman" w:cs="Times New Roman"/>
              </w:rPr>
            </w:pPr>
          </w:p>
        </w:tc>
      </w:tr>
    </w:tbl>
    <w:p w14:paraId="22F00ED5" w14:textId="0F445697" w:rsidR="00E815E7" w:rsidRPr="00606566" w:rsidRDefault="00855A33" w:rsidP="00F61A30">
      <w:pPr>
        <w:pStyle w:val="Nagwek2"/>
        <w:numPr>
          <w:ilvl w:val="1"/>
          <w:numId w:val="1"/>
        </w:numPr>
        <w:rPr>
          <w:rFonts w:cs="Times New Roman"/>
        </w:rPr>
      </w:pPr>
      <w:bookmarkStart w:id="2" w:name="_Toc59540844"/>
      <w:r w:rsidRPr="00606566">
        <w:rPr>
          <w:rFonts w:cs="Times New Roman"/>
        </w:rPr>
        <w:t xml:space="preserve">Algorytmy </w:t>
      </w:r>
      <w:r>
        <w:rPr>
          <w:rFonts w:cs="Times New Roman"/>
        </w:rPr>
        <w:t>obliczenia wartości mocy</w:t>
      </w:r>
      <w:r w:rsidRPr="00606566">
        <w:rPr>
          <w:rFonts w:cs="Times New Roman"/>
        </w:rPr>
        <w:t xml:space="preserve"> </w:t>
      </w:r>
      <w:r w:rsidR="00606566" w:rsidRPr="00606566">
        <w:rPr>
          <w:rFonts w:cs="Times New Roman"/>
        </w:rPr>
        <w:t>kompensatora aktywnego ASVG z funkcją filtracji harmonicznych 3,5,7,9 oraz 11.</w:t>
      </w:r>
      <w:bookmarkEnd w:id="2"/>
      <w:r w:rsidR="00606566" w:rsidRPr="00606566">
        <w:rPr>
          <w:rFonts w:cs="Times New Roman"/>
        </w:rPr>
        <w:t xml:space="preserve"> </w:t>
      </w:r>
    </w:p>
    <w:p w14:paraId="752BED33" w14:textId="077C69D4" w:rsidR="00606566" w:rsidRDefault="00606566" w:rsidP="00606566">
      <w:pPr>
        <w:tabs>
          <w:tab w:val="left" w:pos="3744"/>
        </w:tabs>
        <w:jc w:val="both"/>
        <w:rPr>
          <w:rFonts w:ascii="Times New Roman" w:hAnsi="Times New Roman" w:cs="Times New Roman"/>
          <w:sz w:val="24"/>
        </w:rPr>
      </w:pPr>
      <w:r>
        <w:rPr>
          <w:rFonts w:ascii="Times New Roman" w:hAnsi="Times New Roman" w:cs="Times New Roman"/>
          <w:sz w:val="24"/>
        </w:rPr>
        <w:t xml:space="preserve">Wartość mocy kompensatora aktywnego ASVG musi uwzględniać moc bierną sygnału podstawowego jaką należy skompensować (obliczenia jak wyżej) oraz wartość mocy biernej odkształceń (harmonicznych). </w:t>
      </w:r>
    </w:p>
    <w:p w14:paraId="0934EF16" w14:textId="6CE7466B" w:rsidR="00606566" w:rsidRPr="00C87AD0" w:rsidRDefault="00A00700" w:rsidP="00B42A34">
      <w:pPr>
        <w:rPr>
          <w:rFonts w:ascii="Times New Roman" w:hAnsi="Times New Roman"/>
        </w:rPr>
      </w:pPr>
      <m:oMathPara>
        <m:oMathParaPr>
          <m:jc m:val="center"/>
        </m:oMathParaPr>
        <m:oMath>
          <m:sSub>
            <m:sSubPr>
              <m:ctrlPr>
                <w:rPr>
                  <w:rFonts w:ascii="Cambria Math" w:hAnsi="Cambria Math"/>
                </w:rPr>
              </m:ctrlPr>
            </m:sSubPr>
            <m:e>
              <m:r>
                <w:rPr>
                  <w:rFonts w:ascii="Cambria Math" w:hAnsi="Cambria Math"/>
                </w:rPr>
                <m:t>Q</m:t>
              </m:r>
            </m:e>
            <m:sub>
              <m:r>
                <w:rPr>
                  <w:rFonts w:ascii="Cambria Math" w:hAnsi="Cambria Math"/>
                </w:rPr>
                <m:t>h</m:t>
              </m:r>
            </m:sub>
          </m:sSub>
          <m:r>
            <m:rPr>
              <m:sty m:val="p"/>
            </m:rPr>
            <w:rPr>
              <w:rFonts w:ascii="Cambria Math" w:hAnsi="Cambria Math"/>
            </w:rPr>
            <m:t>=</m:t>
          </m:r>
          <m:r>
            <w:rPr>
              <w:rFonts w:ascii="Cambria Math" w:hAnsi="Cambria Math"/>
            </w:rPr>
            <m:t>Q</m:t>
          </m:r>
          <m:r>
            <m:rPr>
              <m:sty m:val="p"/>
            </m:rPr>
            <w:rPr>
              <w:rFonts w:ascii="Cambria Math" w:hAnsi="Cambria Math"/>
            </w:rPr>
            <m:t xml:space="preserve">- </m:t>
          </m:r>
          <m:sSub>
            <m:sSubPr>
              <m:ctrlPr>
                <w:rPr>
                  <w:rFonts w:ascii="Cambria Math" w:hAnsi="Cambria Math"/>
                </w:rPr>
              </m:ctrlPr>
            </m:sSubPr>
            <m:e>
              <m:r>
                <w:rPr>
                  <w:rFonts w:ascii="Cambria Math" w:hAnsi="Cambria Math"/>
                </w:rPr>
                <m:t>Q</m:t>
              </m:r>
            </m:e>
            <m:sub>
              <m:r>
                <m:rPr>
                  <m:sty m:val="p"/>
                </m:rPr>
                <w:rPr>
                  <w:rFonts w:ascii="Cambria Math" w:hAnsi="Cambria Math"/>
                </w:rPr>
                <m:t>1</m:t>
              </m:r>
            </m:sub>
          </m:sSub>
        </m:oMath>
      </m:oMathPara>
    </w:p>
    <w:p w14:paraId="5B788E3B" w14:textId="42267A38" w:rsidR="00606566" w:rsidRDefault="00A00700" w:rsidP="00B42A34">
      <w:pPr>
        <w:jc w:val="center"/>
      </w:pPr>
      <m:oMath>
        <m:sSub>
          <m:sSubPr>
            <m:ctrlPr>
              <w:rPr>
                <w:rFonts w:ascii="Cambria Math" w:hAnsi="Cambria Math"/>
              </w:rPr>
            </m:ctrlPr>
          </m:sSubPr>
          <m:e>
            <m:r>
              <m:rPr>
                <m:sty m:val="bi"/>
              </m:rPr>
              <w:rPr>
                <w:rFonts w:ascii="Cambria Math" w:hAnsi="Cambria Math"/>
              </w:rPr>
              <m:t>Q</m:t>
            </m:r>
            <m:r>
              <m:rPr>
                <m:sty m:val="p"/>
              </m:rPr>
              <w:rPr>
                <w:rFonts w:ascii="Cambria Math" w:hAnsi="Cambria Math"/>
              </w:rPr>
              <m:t xml:space="preserve"> </m:t>
            </m:r>
          </m:e>
          <m:sub>
            <m:r>
              <m:rPr>
                <m:sty m:val="bi"/>
              </m:rPr>
              <w:rPr>
                <w:rFonts w:ascii="Cambria Math" w:hAnsi="Cambria Math"/>
              </w:rPr>
              <m:t>ASVG</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sSub>
                  <m:sSubPr>
                    <m:ctrlPr>
                      <w:rPr>
                        <w:rFonts w:ascii="Cambria Math" w:hAnsi="Cambria Math"/>
                      </w:rPr>
                    </m:ctrlPr>
                  </m:sSubPr>
                  <m:e>
                    <m:r>
                      <m:rPr>
                        <m:sty m:val="bi"/>
                      </m:rPr>
                      <w:rPr>
                        <w:rFonts w:ascii="Cambria Math" w:hAnsi="Cambria Math"/>
                      </w:rPr>
                      <m:t>Q</m:t>
                    </m:r>
                  </m:e>
                  <m:sub>
                    <m:r>
                      <m:rPr>
                        <m:sty m:val="b"/>
                      </m:rPr>
                      <w:rPr>
                        <w:rFonts w:ascii="Cambria Math" w:hAnsi="Cambria Math"/>
                      </w:rPr>
                      <m:t>1</m:t>
                    </m:r>
                  </m:sub>
                </m:sSub>
              </m:e>
              <m:sup>
                <m:r>
                  <m:rPr>
                    <m:sty m:val="b"/>
                  </m:rPr>
                  <w:rPr>
                    <w:rFonts w:ascii="Cambria Math" w:hAnsi="Cambria Math"/>
                  </w:rPr>
                  <m:t>2</m:t>
                </m:r>
              </m:sup>
            </m:sSup>
            <m:r>
              <m:rPr>
                <m:sty m:val="p"/>
              </m:rPr>
              <w:rPr>
                <w:rFonts w:ascii="Cambria Math" w:hAnsi="Cambria Math"/>
              </w:rPr>
              <m:t>+</m:t>
            </m:r>
            <m:sSup>
              <m:sSupPr>
                <m:ctrlPr>
                  <w:rPr>
                    <w:rFonts w:ascii="Cambria Math" w:hAnsi="Cambria Math"/>
                  </w:rPr>
                </m:ctrlPr>
              </m:sSupPr>
              <m:e>
                <m:sSub>
                  <m:sSubPr>
                    <m:ctrlPr>
                      <w:rPr>
                        <w:rFonts w:ascii="Cambria Math" w:hAnsi="Cambria Math"/>
                      </w:rPr>
                    </m:ctrlPr>
                  </m:sSubPr>
                  <m:e>
                    <m:r>
                      <m:rPr>
                        <m:sty m:val="bi"/>
                      </m:rPr>
                      <w:rPr>
                        <w:rFonts w:ascii="Cambria Math" w:hAnsi="Cambria Math"/>
                      </w:rPr>
                      <m:t>Q</m:t>
                    </m:r>
                  </m:e>
                  <m:sub>
                    <m:r>
                      <m:rPr>
                        <m:sty m:val="bi"/>
                      </m:rPr>
                      <w:rPr>
                        <w:rFonts w:ascii="Cambria Math" w:hAnsi="Cambria Math"/>
                      </w:rPr>
                      <m:t>h</m:t>
                    </m:r>
                  </m:sub>
                </m:sSub>
              </m:e>
              <m:sup>
                <m:r>
                  <m:rPr>
                    <m:sty m:val="b"/>
                  </m:rPr>
                  <w:rPr>
                    <w:rFonts w:ascii="Cambria Math" w:hAnsi="Cambria Math"/>
                  </w:rPr>
                  <m:t>2</m:t>
                </m:r>
              </m:sup>
            </m:sSup>
          </m:e>
        </m:rad>
      </m:oMath>
      <w:r w:rsidR="00606566" w:rsidRPr="00606566">
        <w:t xml:space="preserve">         (</w:t>
      </w:r>
      <m:oMath>
        <m:sSub>
          <m:sSubPr>
            <m:ctrlPr>
              <w:rPr>
                <w:rFonts w:ascii="Cambria Math" w:hAnsi="Cambria Math"/>
              </w:rPr>
            </m:ctrlPr>
          </m:sSubPr>
          <m:e>
            <m:r>
              <m:rPr>
                <m:sty m:val="bi"/>
              </m:rPr>
              <w:rPr>
                <w:rFonts w:ascii="Cambria Math" w:hAnsi="Cambria Math"/>
              </w:rPr>
              <m:t>Q</m:t>
            </m:r>
          </m:e>
          <m:sub>
            <m:r>
              <m:rPr>
                <m:sty m:val="bi"/>
              </m:rPr>
              <w:rPr>
                <w:rFonts w:ascii="Cambria Math" w:hAnsi="Cambria Math"/>
              </w:rPr>
              <m:t>ASVG</m:t>
            </m:r>
          </m:sub>
        </m:sSub>
        <m:r>
          <m:rPr>
            <m:sty m:val="p"/>
          </m:rPr>
          <w:rPr>
            <w:rFonts w:ascii="Cambria Math" w:hAnsi="Cambria Math"/>
          </w:rPr>
          <m:t>≥</m:t>
        </m:r>
        <m:r>
          <m:rPr>
            <m:sty m:val="b"/>
          </m:rPr>
          <w:rPr>
            <w:rFonts w:ascii="Cambria Math" w:hAnsi="Cambria Math"/>
          </w:rPr>
          <m:t>2</m:t>
        </m:r>
        <m:sSub>
          <m:sSubPr>
            <m:ctrlPr>
              <w:rPr>
                <w:rFonts w:ascii="Cambria Math" w:hAnsi="Cambria Math"/>
              </w:rPr>
            </m:ctrlPr>
          </m:sSubPr>
          <m:e>
            <m:r>
              <m:rPr>
                <m:sty m:val="bi"/>
              </m:rPr>
              <w:rPr>
                <w:rFonts w:ascii="Cambria Math" w:hAnsi="Cambria Math"/>
              </w:rPr>
              <m:t>Q</m:t>
            </m:r>
          </m:e>
          <m:sub>
            <m:r>
              <m:rPr>
                <m:sty m:val="bi"/>
              </m:rPr>
              <w:rPr>
                <w:rFonts w:ascii="Cambria Math" w:hAnsi="Cambria Math"/>
              </w:rPr>
              <m:t>h</m:t>
            </m:r>
            <m:r>
              <m:rPr>
                <m:sty m:val="p"/>
              </m:rPr>
              <w:rPr>
                <w:rFonts w:ascii="Cambria Math" w:hAnsi="Cambria Math"/>
              </w:rPr>
              <m:t xml:space="preserve"> </m:t>
            </m:r>
          </m:sub>
        </m:sSub>
      </m:oMath>
      <w:r w:rsidR="00606566" w:rsidRPr="00606566">
        <w:t>)</w:t>
      </w:r>
    </w:p>
    <w:p w14:paraId="24172A49" w14:textId="77777777" w:rsidR="00606566" w:rsidRDefault="00606566" w:rsidP="00606566"/>
    <w:p w14:paraId="27BDF881" w14:textId="3619307E" w:rsidR="00855A33" w:rsidRDefault="00855A33">
      <w:r>
        <w:br w:type="page"/>
      </w:r>
    </w:p>
    <w:p w14:paraId="7F66174E" w14:textId="60987478" w:rsidR="00606566" w:rsidRDefault="00855A33" w:rsidP="00F61A30">
      <w:pPr>
        <w:pStyle w:val="Nagwek2"/>
        <w:numPr>
          <w:ilvl w:val="1"/>
          <w:numId w:val="1"/>
        </w:numPr>
      </w:pPr>
      <w:bookmarkStart w:id="3" w:name="_Toc59540845"/>
      <w:r>
        <w:lastRenderedPageBreak/>
        <w:t>Dobór przekładników prądowych.</w:t>
      </w:r>
      <w:bookmarkEnd w:id="3"/>
      <w:r>
        <w:t xml:space="preserve"> </w:t>
      </w:r>
    </w:p>
    <w:p w14:paraId="682B4F92" w14:textId="3E3A3FCE" w:rsidR="00855A33" w:rsidRDefault="00E93999" w:rsidP="00BE1A96">
      <w:pPr>
        <w:jc w:val="both"/>
      </w:pPr>
      <w:r>
        <w:t xml:space="preserve">W celu </w:t>
      </w:r>
      <w:r w:rsidR="00BE1A96">
        <w:t>zapewnienia prawidłowej pracy urządzenia, należy odpowiednio dobra</w:t>
      </w:r>
      <w:r w:rsidR="00F23D51">
        <w:t xml:space="preserve">ć układ pomiarowy. W tym celu </w:t>
      </w:r>
      <w:r w:rsidR="00BE1A96">
        <w:t xml:space="preserve">określono warunki doboru przekładników pomiarowych oraz przewodów do przekładników, zapewniających dokładną i prawidłową pracę układu kompensacji mocy biernej. Ilość przekładników prądowych jest determinowana przez typ sieci w jakiej pracuje urządzenie. W przypadku układu 3-fazowego 4-przewodowego, należy zastosować układ 3- przekładników prądowych, dla każdej z faz. W przypadku układu 3-fazowego, </w:t>
      </w:r>
      <w:r w:rsidR="00F23D51">
        <w:br/>
      </w:r>
      <w:r w:rsidR="00BE1A96">
        <w:t xml:space="preserve">3-przewodowego należy zastosować układ 2 przekładników w fazie L1 oraz w fazie L2. W przypadku sicie </w:t>
      </w:r>
      <w:r w:rsidR="00F23D51">
        <w:br/>
      </w:r>
      <w:r w:rsidR="00BE1A96">
        <w:t xml:space="preserve">3-przewodowej, wartość prądów w fazie L2 jest obliczana. </w:t>
      </w:r>
    </w:p>
    <w:p w14:paraId="52E70061" w14:textId="0ADF574B" w:rsidR="00BE1A96" w:rsidRDefault="00BE1A96" w:rsidP="00F61A30">
      <w:pPr>
        <w:pStyle w:val="Nagwek3"/>
        <w:numPr>
          <w:ilvl w:val="2"/>
          <w:numId w:val="1"/>
        </w:numPr>
      </w:pPr>
      <w:bookmarkStart w:id="4" w:name="_Toc59540846"/>
      <w:r>
        <w:t>Parametry przekładników prądowych:</w:t>
      </w:r>
      <w:bookmarkEnd w:id="4"/>
      <w:r>
        <w:t xml:space="preserve"> </w:t>
      </w:r>
    </w:p>
    <w:p w14:paraId="1090B7DF" w14:textId="15795732" w:rsidR="00001DD7" w:rsidRDefault="00001DD7" w:rsidP="00C87AD0">
      <w:pPr>
        <w:spacing w:after="0" w:line="240" w:lineRule="auto"/>
        <w:ind w:left="567"/>
        <w:jc w:val="both"/>
      </w:pPr>
      <w:r>
        <w:t xml:space="preserve">a)  prąd pierwotny przekładnika prądowego, </w:t>
      </w:r>
    </w:p>
    <w:p w14:paraId="1AEAA8C7" w14:textId="4E07814E" w:rsidR="00001DD7" w:rsidRDefault="00001DD7" w:rsidP="00C87AD0">
      <w:pPr>
        <w:spacing w:after="0" w:line="240" w:lineRule="auto"/>
        <w:ind w:firstLine="567"/>
        <w:jc w:val="both"/>
      </w:pPr>
      <w:r>
        <w:t xml:space="preserve">b)  prąd wtórny przekładnika prądowego, </w:t>
      </w:r>
    </w:p>
    <w:p w14:paraId="4F6D6322" w14:textId="273B9CC2" w:rsidR="00BE1A96" w:rsidRDefault="00001DD7" w:rsidP="00C87AD0">
      <w:pPr>
        <w:spacing w:after="0" w:line="240" w:lineRule="auto"/>
        <w:ind w:firstLine="567"/>
        <w:jc w:val="both"/>
      </w:pPr>
      <w:r>
        <w:t>c</w:t>
      </w:r>
      <w:r w:rsidR="003F1393">
        <w:t xml:space="preserve">) </w:t>
      </w:r>
      <w:r w:rsidR="00BE1A96">
        <w:t xml:space="preserve"> klasa przekładnika prądowego, </w:t>
      </w:r>
    </w:p>
    <w:p w14:paraId="3BF35F93" w14:textId="657AB6ED" w:rsidR="00BE1A96" w:rsidRDefault="00001DD7" w:rsidP="00C87AD0">
      <w:pPr>
        <w:spacing w:after="0" w:line="240" w:lineRule="auto"/>
        <w:ind w:firstLine="567"/>
        <w:jc w:val="both"/>
      </w:pPr>
      <w:r>
        <w:t>d</w:t>
      </w:r>
      <w:r w:rsidR="003F1393">
        <w:t xml:space="preserve">) </w:t>
      </w:r>
      <w:r w:rsidR="00BE1A96">
        <w:t xml:space="preserve"> moc przekładnika prądowego, </w:t>
      </w:r>
    </w:p>
    <w:p w14:paraId="7893D720" w14:textId="1F424FC9" w:rsidR="00BE1A96" w:rsidRDefault="00001DD7" w:rsidP="00C87AD0">
      <w:pPr>
        <w:spacing w:after="0" w:line="240" w:lineRule="auto"/>
        <w:ind w:firstLine="567"/>
        <w:jc w:val="both"/>
      </w:pPr>
      <w:r>
        <w:t>e)</w:t>
      </w:r>
      <w:r w:rsidR="00BE1A96">
        <w:t xml:space="preserve"> </w:t>
      </w:r>
      <w:r w:rsidR="003F1393">
        <w:t xml:space="preserve">wymiary przekładników prądowych. </w:t>
      </w:r>
    </w:p>
    <w:p w14:paraId="0BD72358" w14:textId="77777777" w:rsidR="009E66BB" w:rsidRDefault="009E66BB" w:rsidP="009E66BB">
      <w:pPr>
        <w:spacing w:after="0" w:line="240" w:lineRule="auto"/>
        <w:jc w:val="both"/>
      </w:pPr>
    </w:p>
    <w:p w14:paraId="217E4918" w14:textId="4F4B7531" w:rsidR="00001DD7" w:rsidRDefault="00001DD7" w:rsidP="00001DD7">
      <w:pPr>
        <w:jc w:val="both"/>
        <w:rPr>
          <w:color w:val="FF0000"/>
        </w:rPr>
      </w:pPr>
      <w:r w:rsidRPr="00001DD7">
        <w:rPr>
          <w:b/>
        </w:rPr>
        <w:t>PRĄD PIERWOTNY PRZEKŁADNIKA PRĄDOWEGO:</w:t>
      </w:r>
      <w:r>
        <w:rPr>
          <w:b/>
        </w:rPr>
        <w:t xml:space="preserve"> </w:t>
      </w:r>
      <w:r w:rsidR="00876A32" w:rsidRPr="00C87AD0">
        <w:t>Wartość prądu pierwotnego przekładnika prądowego, określa się na podstawie zmierzonej wartości prądu obciążenia. Wartość nominalna prądu pierwotnego przekładnika powinna zawierać się w przedziale 1,</w:t>
      </w:r>
      <w:r w:rsidR="00C87AD0" w:rsidRPr="00C87AD0">
        <w:t>1-1,3</w:t>
      </w:r>
      <w:r w:rsidR="00876A32" w:rsidRPr="00C87AD0">
        <w:t xml:space="preserve"> x </w:t>
      </w:r>
      <w:proofErr w:type="spellStart"/>
      <w:r w:rsidR="00876A32" w:rsidRPr="00C87AD0">
        <w:t>Imax</w:t>
      </w:r>
      <w:proofErr w:type="spellEnd"/>
      <w:r w:rsidR="00C87AD0" w:rsidRPr="00C87AD0">
        <w:t>.</w:t>
      </w:r>
    </w:p>
    <w:p w14:paraId="67B134DA" w14:textId="3A810592" w:rsidR="00876A32" w:rsidRPr="00B319D3" w:rsidRDefault="00876A32" w:rsidP="00001DD7">
      <w:pPr>
        <w:jc w:val="both"/>
      </w:pPr>
      <w:r w:rsidRPr="00001DD7">
        <w:rPr>
          <w:b/>
        </w:rPr>
        <w:t xml:space="preserve">PRĄD </w:t>
      </w:r>
      <w:r>
        <w:rPr>
          <w:b/>
        </w:rPr>
        <w:t xml:space="preserve">WTÓRNY </w:t>
      </w:r>
      <w:r w:rsidRPr="00001DD7">
        <w:rPr>
          <w:b/>
        </w:rPr>
        <w:t>PRZEKŁADNIKA PRĄDOWEGO:</w:t>
      </w:r>
      <w:r>
        <w:rPr>
          <w:b/>
        </w:rPr>
        <w:t xml:space="preserve"> </w:t>
      </w:r>
      <w:r w:rsidR="00B319D3">
        <w:t xml:space="preserve">prąd wtórny przekładnika prądowego – 5A. </w:t>
      </w:r>
    </w:p>
    <w:p w14:paraId="00ADD991" w14:textId="5813808F" w:rsidR="003F1393" w:rsidRDefault="003F1393" w:rsidP="00BE1A96">
      <w:pPr>
        <w:jc w:val="both"/>
      </w:pPr>
      <w:r w:rsidRPr="00161485">
        <w:rPr>
          <w:b/>
        </w:rPr>
        <w:t>KLASA PRZEKŁADNIKÓW POMIAROWYCH</w:t>
      </w:r>
      <w:r>
        <w:t xml:space="preserve">: </w:t>
      </w:r>
      <w:r w:rsidR="00E61732">
        <w:t xml:space="preserve"> Przy doborze przekładników, należy określić prąd minimalny, przy którym kompensator będzie musiał pracować. Dla tej wartości należy określić klasę przekładnika zgodnie z poniższym</w:t>
      </w:r>
      <w:r w:rsidR="00073BE2">
        <w:t>i tabelami</w:t>
      </w:r>
      <w:r w:rsidR="00E61732">
        <w:t xml:space="preserve">, </w:t>
      </w:r>
      <w:r w:rsidR="00161485">
        <w:t>aby pr</w:t>
      </w:r>
      <w:r w:rsidR="00073BE2">
        <w:t>zy minimalnym prądzie pracy, zachowana została</w:t>
      </w:r>
      <w:r w:rsidR="00161485">
        <w:t xml:space="preserve"> klasa min.0,5. </w:t>
      </w:r>
    </w:p>
    <w:p w14:paraId="492533D9" w14:textId="73C57811" w:rsidR="00C87AD0" w:rsidRDefault="00C87AD0" w:rsidP="00C87AD0">
      <w:r>
        <w:t>Norma En-61869-2 określa dokładność pomiarową prze</w:t>
      </w:r>
      <w:r w:rsidR="00073BE2">
        <w:t>kładników prądowych dostępnych w tabelach</w:t>
      </w:r>
      <w:r>
        <w:t xml:space="preserve"> odpowiadających poszczególnym klasom. </w:t>
      </w:r>
    </w:p>
    <w:p w14:paraId="029D9C5C" w14:textId="2A56ABAF" w:rsidR="00C87AD0" w:rsidRPr="00C87AD0" w:rsidRDefault="00C87AD0" w:rsidP="00C87AD0">
      <w:r>
        <w:t>Klasy dokładności: 0,</w:t>
      </w:r>
      <w:r w:rsidR="00476AAF">
        <w:t xml:space="preserve">1;0,2s;0,2;0,5s;0,5;1;;3;5 </w:t>
      </w:r>
    </w:p>
    <w:p w14:paraId="06C4B07A" w14:textId="7D34AFE5" w:rsidR="005339BD" w:rsidRPr="00073BE2" w:rsidRDefault="00C87AD0" w:rsidP="00073BE2">
      <w:pPr>
        <w:rPr>
          <w:i/>
        </w:rPr>
      </w:pPr>
      <w:r w:rsidRPr="00C87AD0">
        <w:rPr>
          <w:i/>
        </w:rPr>
        <w:t>Tabela</w:t>
      </w:r>
      <w:r w:rsidR="0095654E">
        <w:rPr>
          <w:i/>
        </w:rPr>
        <w:t>1. D</w:t>
      </w:r>
      <w:r w:rsidRPr="00C87AD0">
        <w:rPr>
          <w:i/>
        </w:rPr>
        <w:t>okładności przekładników pomiarowych zgodnie z EN 61869-2</w:t>
      </w:r>
      <w:r w:rsidR="0095654E">
        <w:rPr>
          <w:i/>
        </w:rPr>
        <w:t xml:space="preserve"> dla klas 0,1;0,2;05;1</w:t>
      </w:r>
      <w:r w:rsidRPr="00C87AD0">
        <w:rPr>
          <w:i/>
        </w:rPr>
        <w:t xml:space="preserve">. </w:t>
      </w:r>
    </w:p>
    <w:p w14:paraId="54C703CA" w14:textId="1164449C" w:rsidR="00746719" w:rsidRDefault="00073BE2" w:rsidP="003F1393">
      <w:pPr>
        <w:jc w:val="center"/>
      </w:pPr>
      <w:r w:rsidRPr="00073BE2">
        <w:rPr>
          <w:noProof/>
          <w:lang w:eastAsia="pl-PL"/>
        </w:rPr>
        <w:drawing>
          <wp:inline distT="0" distB="0" distL="0" distR="0" wp14:anchorId="4954C4F6" wp14:editId="5C0E5A09">
            <wp:extent cx="6189345" cy="2454622"/>
            <wp:effectExtent l="0" t="0" r="1905" b="3175"/>
            <wp:docPr id="59" name="Obraz 59" descr="C:\Users\Anna Hońdo\Desktop\nowości od sinecxel\tabelk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 Hońdo\Desktop\nowości od sinecxel\tabelki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9345" cy="2454622"/>
                    </a:xfrm>
                    <a:prstGeom prst="rect">
                      <a:avLst/>
                    </a:prstGeom>
                    <a:noFill/>
                    <a:ln>
                      <a:noFill/>
                    </a:ln>
                  </pic:spPr>
                </pic:pic>
              </a:graphicData>
            </a:graphic>
          </wp:inline>
        </w:drawing>
      </w:r>
    </w:p>
    <w:p w14:paraId="1174F1C2" w14:textId="77777777" w:rsidR="0095654E" w:rsidRDefault="0095654E" w:rsidP="003F1393">
      <w:pPr>
        <w:jc w:val="center"/>
      </w:pPr>
    </w:p>
    <w:p w14:paraId="4E6B5640" w14:textId="7BE4229F" w:rsidR="0095654E" w:rsidRPr="0095654E" w:rsidRDefault="0095654E" w:rsidP="0095654E">
      <w:pPr>
        <w:rPr>
          <w:i/>
        </w:rPr>
      </w:pPr>
      <w:r w:rsidRPr="00C87AD0">
        <w:rPr>
          <w:i/>
        </w:rPr>
        <w:lastRenderedPageBreak/>
        <w:t>Tabela</w:t>
      </w:r>
      <w:r>
        <w:rPr>
          <w:i/>
        </w:rPr>
        <w:t xml:space="preserve"> 2. D</w:t>
      </w:r>
      <w:r w:rsidRPr="00C87AD0">
        <w:rPr>
          <w:i/>
        </w:rPr>
        <w:t>okładności przekładników pomiarowych zgodnie z EN 61869-2</w:t>
      </w:r>
      <w:r>
        <w:rPr>
          <w:i/>
        </w:rPr>
        <w:t xml:space="preserve"> dla klas 0,2S i 0,5S.</w:t>
      </w:r>
      <w:r w:rsidRPr="00C87AD0">
        <w:rPr>
          <w:i/>
        </w:rPr>
        <w:t xml:space="preserve">. </w:t>
      </w:r>
    </w:p>
    <w:p w14:paraId="14FF11CB" w14:textId="7D5D4729" w:rsidR="00746719" w:rsidRDefault="00073BE2" w:rsidP="003F1393">
      <w:pPr>
        <w:jc w:val="center"/>
      </w:pPr>
      <w:r w:rsidRPr="00073BE2">
        <w:rPr>
          <w:noProof/>
          <w:lang w:eastAsia="pl-PL"/>
        </w:rPr>
        <w:drawing>
          <wp:inline distT="0" distB="0" distL="0" distR="0" wp14:anchorId="2D1AC0B1" wp14:editId="0732C2AF">
            <wp:extent cx="6189345" cy="1766095"/>
            <wp:effectExtent l="0" t="0" r="1905" b="5715"/>
            <wp:docPr id="62" name="Obraz 62" descr="C:\Users\Anna Hońdo\Desktop\nowości od sinecxel\tabelki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 Hońdo\Desktop\nowości od sinecxel\tabelki_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9345" cy="1766095"/>
                    </a:xfrm>
                    <a:prstGeom prst="rect">
                      <a:avLst/>
                    </a:prstGeom>
                    <a:noFill/>
                    <a:ln>
                      <a:noFill/>
                    </a:ln>
                  </pic:spPr>
                </pic:pic>
              </a:graphicData>
            </a:graphic>
          </wp:inline>
        </w:drawing>
      </w:r>
    </w:p>
    <w:p w14:paraId="0F0E70C8" w14:textId="72B3A6A6" w:rsidR="0095654E" w:rsidRPr="0095654E" w:rsidRDefault="0095654E" w:rsidP="0095654E">
      <w:pPr>
        <w:rPr>
          <w:i/>
        </w:rPr>
      </w:pPr>
      <w:r w:rsidRPr="00C87AD0">
        <w:rPr>
          <w:i/>
        </w:rPr>
        <w:t>Tabela</w:t>
      </w:r>
      <w:r>
        <w:rPr>
          <w:i/>
        </w:rPr>
        <w:t xml:space="preserve"> 3. D</w:t>
      </w:r>
      <w:r w:rsidRPr="00C87AD0">
        <w:rPr>
          <w:i/>
        </w:rPr>
        <w:t>okładności przekładników po</w:t>
      </w:r>
      <w:r>
        <w:rPr>
          <w:i/>
        </w:rPr>
        <w:t xml:space="preserve">miarowych zgodnie z EN 61869-2 dla klas 3 i 5. </w:t>
      </w:r>
    </w:p>
    <w:p w14:paraId="66D74D32" w14:textId="37A6B098" w:rsidR="00746719" w:rsidRDefault="00073BE2" w:rsidP="003F1393">
      <w:pPr>
        <w:jc w:val="center"/>
      </w:pPr>
      <w:r w:rsidRPr="00073BE2">
        <w:rPr>
          <w:noProof/>
          <w:lang w:eastAsia="pl-PL"/>
        </w:rPr>
        <w:drawing>
          <wp:inline distT="0" distB="0" distL="0" distR="0" wp14:anchorId="744B0050" wp14:editId="1A6DBAC9">
            <wp:extent cx="1648046" cy="1426978"/>
            <wp:effectExtent l="0" t="0" r="9525" b="1905"/>
            <wp:docPr id="67" name="Obraz 67" descr="C:\Users\Anna Hońdo\Desktop\nowości od sinecxel\tabelki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 Hońdo\Desktop\nowości od sinecxel\tabelki_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5619" cy="1442194"/>
                    </a:xfrm>
                    <a:prstGeom prst="rect">
                      <a:avLst/>
                    </a:prstGeom>
                    <a:noFill/>
                    <a:ln>
                      <a:noFill/>
                    </a:ln>
                  </pic:spPr>
                </pic:pic>
              </a:graphicData>
            </a:graphic>
          </wp:inline>
        </w:drawing>
      </w:r>
    </w:p>
    <w:p w14:paraId="5A052334" w14:textId="15D6F2C2" w:rsidR="00476AAF" w:rsidRDefault="00476AAF" w:rsidP="00476AAF">
      <w:pPr>
        <w:jc w:val="both"/>
      </w:pPr>
      <w:r>
        <w:t xml:space="preserve">Zgodnie z normą przyjmuje się, że współczynnik mocy dla obciążenia wynosi 0,8, przy czym dopuszczalne jest aby dla obciążenia poniżej 5VA wynosił on 1. Typowa najmniejsza moc nie powinna być niższa niż 1VA. Przekładnik pomiarowy charakteryzuje jeszcze współczynnik bezpieczeństwa przyrządu FS, który mówi przy jakiej krotności prądu nominalnego nastąpi nasycenie przekładnika i ograniczenie prądu wyjściowego. Jeżeli współczynnik ten wynosi 5 to prąd wyjściowy przekładnika wzrośnie maksymalnie do 5 krotności nominalnego prądu wyjściowego. Typowe wartości współczynnika FS to 50 oraz 10. </w:t>
      </w:r>
    </w:p>
    <w:p w14:paraId="608A9815" w14:textId="6AEE8450" w:rsidR="00161485" w:rsidRDefault="00B319D3" w:rsidP="00B319D3">
      <w:pPr>
        <w:jc w:val="both"/>
      </w:pPr>
      <w:r>
        <w:rPr>
          <w:b/>
        </w:rPr>
        <w:t xml:space="preserve">MOC PRZEKŁADNIKA PRĄDOWEGO: </w:t>
      </w:r>
      <w:r>
        <w:t xml:space="preserve">Moc przekładnika jest zależna od impedancji obwodu przekładników. Głównym elementem jaki należy uwzględnić jest długość i przekrój przewodów dobranych do podłączenia przekładników prądowych. W tym celu, można skorzystać z tabeli poniżej, na podstawie której można dobrać przekrój przewodów do przekładników oraz moc przekładnika. </w:t>
      </w:r>
    </w:p>
    <w:p w14:paraId="1FAFE54D" w14:textId="4457287C" w:rsidR="00B319D3" w:rsidRPr="00B319D3" w:rsidRDefault="00B319D3" w:rsidP="00B319D3">
      <w:pPr>
        <w:jc w:val="both"/>
        <w:rPr>
          <w:i/>
        </w:rPr>
      </w:pPr>
      <w:r w:rsidRPr="00B319D3">
        <w:rPr>
          <w:i/>
        </w:rPr>
        <w:t xml:space="preserve">Tabela </w:t>
      </w:r>
      <w:r w:rsidR="0095654E">
        <w:rPr>
          <w:i/>
        </w:rPr>
        <w:t>4</w:t>
      </w:r>
      <w:r w:rsidRPr="00B319D3">
        <w:rPr>
          <w:i/>
        </w:rPr>
        <w:t xml:space="preserve">. </w:t>
      </w:r>
      <w:r w:rsidR="00EB5CFA">
        <w:rPr>
          <w:i/>
        </w:rPr>
        <w:t xml:space="preserve">Przykładowe wartości strat mocy w zależności od przekroju kabla oraz jego </w:t>
      </w:r>
      <w:proofErr w:type="spellStart"/>
      <w:r w:rsidR="00EB5CFA">
        <w:rPr>
          <w:i/>
        </w:rPr>
        <w:t>dłogości</w:t>
      </w:r>
      <w:proofErr w:type="spellEnd"/>
      <w:r w:rsidRPr="00B319D3">
        <w:rPr>
          <w:i/>
        </w:rPr>
        <w:t xml:space="preserve">. </w:t>
      </w:r>
    </w:p>
    <w:p w14:paraId="5B56DB4F" w14:textId="4663E951" w:rsidR="00B319D3" w:rsidRPr="00B319D3" w:rsidRDefault="00EB5CFA" w:rsidP="00F23D51">
      <w:pPr>
        <w:jc w:val="center"/>
      </w:pPr>
      <w:r w:rsidRPr="00EB5CFA">
        <w:drawing>
          <wp:inline distT="0" distB="0" distL="0" distR="0" wp14:anchorId="01FAA20B" wp14:editId="3154E0A2">
            <wp:extent cx="6189345" cy="1716405"/>
            <wp:effectExtent l="0" t="0" r="1905" b="0"/>
            <wp:docPr id="13" name="Obraz 2">
              <a:extLst xmlns:a="http://schemas.openxmlformats.org/drawingml/2006/main">
                <a:ext uri="{FF2B5EF4-FFF2-40B4-BE49-F238E27FC236}">
                  <a16:creationId xmlns:a16="http://schemas.microsoft.com/office/drawing/2014/main" id="{C4574369-9CBC-42F8-8770-F2053C99FE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2">
                      <a:extLst>
                        <a:ext uri="{FF2B5EF4-FFF2-40B4-BE49-F238E27FC236}">
                          <a16:creationId xmlns:a16="http://schemas.microsoft.com/office/drawing/2014/main" id="{C4574369-9CBC-42F8-8770-F2053C99FE9A}"/>
                        </a:ext>
                      </a:extLst>
                    </pic:cNvPr>
                    <pic:cNvPicPr>
                      <a:picLocks noChangeAspect="1"/>
                    </pic:cNvPicPr>
                  </pic:nvPicPr>
                  <pic:blipFill>
                    <a:blip r:embed="rId13"/>
                    <a:stretch>
                      <a:fillRect/>
                    </a:stretch>
                  </pic:blipFill>
                  <pic:spPr>
                    <a:xfrm>
                      <a:off x="0" y="0"/>
                      <a:ext cx="6189345" cy="1716405"/>
                    </a:xfrm>
                    <a:prstGeom prst="rect">
                      <a:avLst/>
                    </a:prstGeom>
                  </pic:spPr>
                </pic:pic>
              </a:graphicData>
            </a:graphic>
          </wp:inline>
        </w:drawing>
      </w:r>
    </w:p>
    <w:p w14:paraId="62C816B2" w14:textId="77777777" w:rsidR="009E66BB" w:rsidRDefault="00B319D3" w:rsidP="00F23D51">
      <w:pPr>
        <w:jc w:val="both"/>
      </w:pPr>
      <w:r>
        <w:rPr>
          <w:b/>
        </w:rPr>
        <w:lastRenderedPageBreak/>
        <w:t xml:space="preserve">WYMIARY PRZEKŁADNIKÓW PRĄDOWYCH: </w:t>
      </w:r>
      <w:r w:rsidR="00BC714D">
        <w:t xml:space="preserve">Wymiary przekładników prądowych są uzależnione od miejsca ich instalacji. Należy określić wymiary okna wewnętrznego oraz wymiary zewnętrzne przekładnika prądowego. Wymiar wewnętrznego okna zależy od przekroju przewodu lub szyny na który zostanie zamontowany. Wymiar zewnętrzny przekładnika, zależy od odległości między szynami lub przewodami, na których zostanie zamontowany. </w:t>
      </w:r>
    </w:p>
    <w:p w14:paraId="7B3F0A1D" w14:textId="77777777" w:rsidR="009E66BB" w:rsidRPr="00CF6CF2" w:rsidRDefault="009E66BB" w:rsidP="00F23D51">
      <w:pPr>
        <w:jc w:val="both"/>
        <w:rPr>
          <w:b/>
        </w:rPr>
      </w:pPr>
      <w:r w:rsidRPr="00CF6CF2">
        <w:rPr>
          <w:b/>
        </w:rPr>
        <w:t>UWAGI DODATKOWE</w:t>
      </w:r>
    </w:p>
    <w:p w14:paraId="486CB626" w14:textId="77777777" w:rsidR="009E66BB" w:rsidRDefault="009E66BB" w:rsidP="009E66BB">
      <w:pPr>
        <w:jc w:val="both"/>
      </w:pPr>
      <w:r>
        <w:t xml:space="preserve">Podłączenie przewodów przekładników prądowych: </w:t>
      </w:r>
    </w:p>
    <w:p w14:paraId="0D94A7EC" w14:textId="77777777" w:rsidR="009E66BB" w:rsidRDefault="009E66BB" w:rsidP="009E66BB">
      <w:pPr>
        <w:jc w:val="both"/>
      </w:pPr>
      <w:r>
        <w:t xml:space="preserve">- Wejście A – 400V faza L1 – przewody żółty </w:t>
      </w:r>
    </w:p>
    <w:p w14:paraId="1AFAD397" w14:textId="77777777" w:rsidR="009E66BB" w:rsidRDefault="009E66BB" w:rsidP="009E66BB">
      <w:pPr>
        <w:jc w:val="both"/>
      </w:pPr>
      <w:r>
        <w:t xml:space="preserve">- Wejście B – 400V faza L2 – przewody zielone </w:t>
      </w:r>
    </w:p>
    <w:p w14:paraId="23940CF1" w14:textId="77777777" w:rsidR="009E66BB" w:rsidRDefault="009E66BB" w:rsidP="009E66BB">
      <w:pPr>
        <w:jc w:val="both"/>
      </w:pPr>
      <w:r>
        <w:t xml:space="preserve">- Wejście C – 400V faza L3 – przewody czerwone </w:t>
      </w:r>
    </w:p>
    <w:p w14:paraId="01C13F2A" w14:textId="77777777" w:rsidR="009E66BB" w:rsidRDefault="009E66BB" w:rsidP="009E66BB">
      <w:pPr>
        <w:jc w:val="both"/>
      </w:pPr>
      <w:r>
        <w:t xml:space="preserve">- Złączę N – złącze przewodu neutralnego (tylko dla wykonania 3-fazowego, 4-przewodowego). </w:t>
      </w:r>
    </w:p>
    <w:p w14:paraId="6DA0D7EA" w14:textId="77777777" w:rsidR="009E66BB" w:rsidRDefault="009E66BB" w:rsidP="009E66BB">
      <w:pPr>
        <w:jc w:val="both"/>
      </w:pPr>
      <w:r>
        <w:t xml:space="preserve">- Złącze PE - ponieważ w systemie stosowana jest metalowa obudowa, system należy uziemić przez terminal PE, aby uniknąć wypadków zagrażających bezpieczeństwu obsługi. </w:t>
      </w:r>
    </w:p>
    <w:p w14:paraId="4E882BEA" w14:textId="77777777" w:rsidR="009E66BB" w:rsidRDefault="009E66BB" w:rsidP="009E66BB">
      <w:pPr>
        <w:jc w:val="both"/>
      </w:pPr>
      <w:r>
        <w:sym w:font="Symbol" w:char="F0B7"/>
      </w:r>
      <w:r>
        <w:t xml:space="preserve"> Dopuszczalny maksymalny prąd listwy zaciskowej przewodów CT wynosi 5A.</w:t>
      </w:r>
    </w:p>
    <w:p w14:paraId="53B91707" w14:textId="7D48B837" w:rsidR="00EE13C0" w:rsidRDefault="009E66BB" w:rsidP="00F23D51">
      <w:pPr>
        <w:jc w:val="both"/>
      </w:pPr>
      <w:r>
        <w:t xml:space="preserve">Przekładnik prądowy można wybrać z otwieranym lub nie otwieranym rdzeniem. Przekładnik prądowy z otwieranym rdzeniem można łatwo zainstalować, zaś z rdzeniem całkowitym można zainstalować, gdy istnieje możliwość odłączenia zasilania i rozpięcia obwodu. Przy wyborze przekładnika prądowego należy sprawdzić dopuszczalną wartość przekładni dla wybranego modelu urządzenia </w:t>
      </w:r>
      <w:proofErr w:type="spellStart"/>
      <w:r>
        <w:t>Sinexcel</w:t>
      </w:r>
      <w:proofErr w:type="spellEnd"/>
      <w:r>
        <w:t xml:space="preserve"> SVG/ASVG; przed uruchomieniem sprawdź, czy przekładnia przekładnika prądowego wprowadzona w ustawieniach jest zgodna z wartością przekładni rzeczywistego zainstalowanego przekładnika. </w:t>
      </w:r>
      <w:r w:rsidR="00EE13C0">
        <w:br w:type="page"/>
      </w:r>
    </w:p>
    <w:p w14:paraId="0DADBAD7" w14:textId="6F94FB1C" w:rsidR="00855A33" w:rsidRDefault="00855A33" w:rsidP="00F61A30">
      <w:pPr>
        <w:pStyle w:val="Nagwek2"/>
        <w:numPr>
          <w:ilvl w:val="1"/>
          <w:numId w:val="1"/>
        </w:numPr>
      </w:pPr>
      <w:bookmarkStart w:id="5" w:name="_Toc59540847"/>
      <w:r>
        <w:lastRenderedPageBreak/>
        <w:t>Dobór przekrojów przewodów zasilających</w:t>
      </w:r>
      <w:r w:rsidR="00EE13C0">
        <w:t xml:space="preserve"> oraz prądu zabezpieczeń</w:t>
      </w:r>
      <w:r>
        <w:t>.</w:t>
      </w:r>
      <w:bookmarkEnd w:id="5"/>
      <w:r>
        <w:t xml:space="preserve"> </w:t>
      </w:r>
    </w:p>
    <w:p w14:paraId="3D9649F3" w14:textId="4DA5F61C" w:rsidR="00EE13C0" w:rsidRDefault="00EE13C0" w:rsidP="00F3433C">
      <w:pPr>
        <w:jc w:val="both"/>
      </w:pPr>
      <w:r>
        <w:t xml:space="preserve">Przekrój przewodów zasilających oraz wartość zabezpieczeń należy określić na podstawie prądu nominalnego urządzenia zgodnie z obowiązującymi standardami i normami. </w:t>
      </w:r>
    </w:p>
    <w:p w14:paraId="16D639A0" w14:textId="0D8AB649" w:rsidR="007B1A56" w:rsidRPr="007B1A56" w:rsidRDefault="0095654E" w:rsidP="007B1A56">
      <w:pPr>
        <w:spacing w:after="0"/>
        <w:rPr>
          <w:i/>
        </w:rPr>
      </w:pPr>
      <w:r>
        <w:rPr>
          <w:i/>
        </w:rPr>
        <w:t>Tabela 5</w:t>
      </w:r>
      <w:r w:rsidR="007B1A56" w:rsidRPr="007B1A56">
        <w:rPr>
          <w:i/>
        </w:rPr>
        <w:t xml:space="preserve">. </w:t>
      </w:r>
      <w:r w:rsidR="007B1A56" w:rsidRPr="007B1A56">
        <w:rPr>
          <w:rFonts w:ascii="Helv" w:hAnsi="Helv" w:cs="Helv"/>
          <w:i/>
          <w:color w:val="000000"/>
          <w:sz w:val="20"/>
          <w:szCs w:val="20"/>
        </w:rPr>
        <w:t>Prądy znamionowe kompensatorów SVG i rekomendowane wartości zabezpieczeń.</w:t>
      </w:r>
    </w:p>
    <w:tbl>
      <w:tblPr>
        <w:tblW w:w="9210" w:type="dxa"/>
        <w:tblInd w:w="-10" w:type="dxa"/>
        <w:tblCellMar>
          <w:left w:w="70" w:type="dxa"/>
          <w:right w:w="70" w:type="dxa"/>
        </w:tblCellMar>
        <w:tblLook w:val="04A0" w:firstRow="1" w:lastRow="0" w:firstColumn="1" w:lastColumn="0" w:noHBand="0" w:noVBand="1"/>
      </w:tblPr>
      <w:tblGrid>
        <w:gridCol w:w="3260"/>
        <w:gridCol w:w="850"/>
        <w:gridCol w:w="850"/>
        <w:gridCol w:w="850"/>
        <w:gridCol w:w="850"/>
        <w:gridCol w:w="850"/>
        <w:gridCol w:w="850"/>
        <w:gridCol w:w="850"/>
      </w:tblGrid>
      <w:tr w:rsidR="00EE13C0" w:rsidRPr="00EE13C0" w14:paraId="5E955728" w14:textId="77777777" w:rsidTr="007B1A56">
        <w:trPr>
          <w:trHeight w:val="478"/>
        </w:trPr>
        <w:tc>
          <w:tcPr>
            <w:tcW w:w="32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7C5F9EB" w14:textId="2212B663" w:rsidR="00EE13C0" w:rsidRPr="00EE13C0" w:rsidRDefault="00EE13C0" w:rsidP="00EE13C0">
            <w:pPr>
              <w:spacing w:after="0" w:line="240" w:lineRule="auto"/>
              <w:rPr>
                <w:rFonts w:ascii="Calibri" w:eastAsia="Times New Roman" w:hAnsi="Calibri" w:cs="Calibri"/>
                <w:b/>
                <w:bCs/>
                <w:color w:val="000000"/>
                <w:lang w:eastAsia="pl-PL"/>
              </w:rPr>
            </w:pPr>
            <w:r w:rsidRPr="00EE13C0">
              <w:rPr>
                <w:rFonts w:ascii="Calibri" w:eastAsia="Times New Roman" w:hAnsi="Calibri" w:cs="Calibri"/>
                <w:b/>
                <w:bCs/>
                <w:color w:val="000000"/>
                <w:lang w:eastAsia="pl-PL"/>
              </w:rPr>
              <w:t xml:space="preserve">Typ SVG </w:t>
            </w:r>
            <w:r>
              <w:rPr>
                <w:rFonts w:ascii="Calibri" w:eastAsia="Times New Roman" w:hAnsi="Calibri" w:cs="Calibri"/>
                <w:b/>
                <w:bCs/>
                <w:color w:val="000000"/>
                <w:lang w:eastAsia="pl-PL"/>
              </w:rPr>
              <w:t xml:space="preserve">(ASVG) </w:t>
            </w:r>
            <w:r w:rsidRPr="00EE13C0">
              <w:rPr>
                <w:rFonts w:ascii="Calibri" w:eastAsia="Times New Roman" w:hAnsi="Calibri" w:cs="Calibri"/>
                <w:b/>
                <w:bCs/>
                <w:color w:val="000000"/>
                <w:lang w:eastAsia="pl-PL"/>
              </w:rPr>
              <w:t>[</w:t>
            </w:r>
            <w:proofErr w:type="spellStart"/>
            <w:r w:rsidRPr="00EE13C0">
              <w:rPr>
                <w:rFonts w:ascii="Calibri" w:eastAsia="Times New Roman" w:hAnsi="Calibri" w:cs="Calibri"/>
                <w:b/>
                <w:bCs/>
                <w:color w:val="000000"/>
                <w:lang w:eastAsia="pl-PL"/>
              </w:rPr>
              <w:t>kVar</w:t>
            </w:r>
            <w:proofErr w:type="spellEnd"/>
            <w:r w:rsidRPr="00EE13C0">
              <w:rPr>
                <w:rFonts w:ascii="Calibri" w:eastAsia="Times New Roman" w:hAnsi="Calibri" w:cs="Calibri"/>
                <w:b/>
                <w:bCs/>
                <w:color w:val="000000"/>
                <w:lang w:eastAsia="pl-PL"/>
              </w:rPr>
              <w:t>]</w:t>
            </w:r>
          </w:p>
        </w:tc>
        <w:tc>
          <w:tcPr>
            <w:tcW w:w="850" w:type="dxa"/>
            <w:tcBorders>
              <w:top w:val="single" w:sz="8" w:space="0" w:color="auto"/>
              <w:left w:val="nil"/>
              <w:bottom w:val="nil"/>
              <w:right w:val="single" w:sz="4" w:space="0" w:color="auto"/>
            </w:tcBorders>
            <w:shd w:val="clear" w:color="auto" w:fill="auto"/>
            <w:noWrap/>
            <w:vAlign w:val="bottom"/>
            <w:hideMark/>
          </w:tcPr>
          <w:p w14:paraId="71118336" w14:textId="77777777" w:rsidR="00EE13C0" w:rsidRPr="00EE13C0" w:rsidRDefault="00EE13C0" w:rsidP="00EE13C0">
            <w:pPr>
              <w:spacing w:after="0" w:line="240" w:lineRule="auto"/>
              <w:jc w:val="center"/>
              <w:rPr>
                <w:rFonts w:ascii="Calibri" w:eastAsia="Times New Roman" w:hAnsi="Calibri" w:cs="Calibri"/>
                <w:b/>
                <w:bCs/>
                <w:color w:val="000000"/>
                <w:lang w:eastAsia="pl-PL"/>
              </w:rPr>
            </w:pPr>
            <w:r w:rsidRPr="00EE13C0">
              <w:rPr>
                <w:rFonts w:ascii="Calibri" w:eastAsia="Times New Roman" w:hAnsi="Calibri" w:cs="Calibri"/>
                <w:b/>
                <w:bCs/>
                <w:color w:val="000000"/>
                <w:lang w:eastAsia="pl-PL"/>
              </w:rPr>
              <w:t>10</w:t>
            </w:r>
          </w:p>
        </w:tc>
        <w:tc>
          <w:tcPr>
            <w:tcW w:w="850" w:type="dxa"/>
            <w:tcBorders>
              <w:top w:val="single" w:sz="8" w:space="0" w:color="auto"/>
              <w:left w:val="nil"/>
              <w:bottom w:val="nil"/>
              <w:right w:val="single" w:sz="4" w:space="0" w:color="auto"/>
            </w:tcBorders>
            <w:shd w:val="clear" w:color="auto" w:fill="auto"/>
            <w:noWrap/>
            <w:vAlign w:val="bottom"/>
            <w:hideMark/>
          </w:tcPr>
          <w:p w14:paraId="47E39C76" w14:textId="77777777" w:rsidR="00EE13C0" w:rsidRPr="00EE13C0" w:rsidRDefault="00EE13C0" w:rsidP="00EE13C0">
            <w:pPr>
              <w:spacing w:after="0" w:line="240" w:lineRule="auto"/>
              <w:jc w:val="center"/>
              <w:rPr>
                <w:rFonts w:ascii="Calibri" w:eastAsia="Times New Roman" w:hAnsi="Calibri" w:cs="Calibri"/>
                <w:b/>
                <w:bCs/>
                <w:color w:val="000000"/>
                <w:lang w:eastAsia="pl-PL"/>
              </w:rPr>
            </w:pPr>
            <w:r w:rsidRPr="00EE13C0">
              <w:rPr>
                <w:rFonts w:ascii="Calibri" w:eastAsia="Times New Roman" w:hAnsi="Calibri" w:cs="Calibri"/>
                <w:b/>
                <w:bCs/>
                <w:color w:val="000000"/>
                <w:lang w:eastAsia="pl-PL"/>
              </w:rPr>
              <w:t>15</w:t>
            </w:r>
          </w:p>
        </w:tc>
        <w:tc>
          <w:tcPr>
            <w:tcW w:w="850" w:type="dxa"/>
            <w:tcBorders>
              <w:top w:val="single" w:sz="8" w:space="0" w:color="auto"/>
              <w:left w:val="nil"/>
              <w:bottom w:val="nil"/>
              <w:right w:val="single" w:sz="4" w:space="0" w:color="auto"/>
            </w:tcBorders>
            <w:shd w:val="clear" w:color="auto" w:fill="auto"/>
            <w:noWrap/>
            <w:vAlign w:val="bottom"/>
            <w:hideMark/>
          </w:tcPr>
          <w:p w14:paraId="01F63FCD" w14:textId="77777777" w:rsidR="00EE13C0" w:rsidRPr="00EE13C0" w:rsidRDefault="00EE13C0" w:rsidP="00EE13C0">
            <w:pPr>
              <w:spacing w:after="0" w:line="240" w:lineRule="auto"/>
              <w:jc w:val="center"/>
              <w:rPr>
                <w:rFonts w:ascii="Calibri" w:eastAsia="Times New Roman" w:hAnsi="Calibri" w:cs="Calibri"/>
                <w:b/>
                <w:bCs/>
                <w:color w:val="000000"/>
                <w:lang w:eastAsia="pl-PL"/>
              </w:rPr>
            </w:pPr>
            <w:r w:rsidRPr="00EE13C0">
              <w:rPr>
                <w:rFonts w:ascii="Calibri" w:eastAsia="Times New Roman" w:hAnsi="Calibri" w:cs="Calibri"/>
                <w:b/>
                <w:bCs/>
                <w:color w:val="000000"/>
                <w:lang w:eastAsia="pl-PL"/>
              </w:rPr>
              <w:t>30</w:t>
            </w:r>
          </w:p>
        </w:tc>
        <w:tc>
          <w:tcPr>
            <w:tcW w:w="850" w:type="dxa"/>
            <w:tcBorders>
              <w:top w:val="single" w:sz="8" w:space="0" w:color="auto"/>
              <w:left w:val="nil"/>
              <w:bottom w:val="nil"/>
              <w:right w:val="single" w:sz="4" w:space="0" w:color="auto"/>
            </w:tcBorders>
            <w:shd w:val="clear" w:color="auto" w:fill="auto"/>
            <w:noWrap/>
            <w:vAlign w:val="bottom"/>
            <w:hideMark/>
          </w:tcPr>
          <w:p w14:paraId="5EFA4249" w14:textId="77777777" w:rsidR="00EE13C0" w:rsidRPr="00EE13C0" w:rsidRDefault="00EE13C0" w:rsidP="00EE13C0">
            <w:pPr>
              <w:spacing w:after="0" w:line="240" w:lineRule="auto"/>
              <w:jc w:val="center"/>
              <w:rPr>
                <w:rFonts w:ascii="Calibri" w:eastAsia="Times New Roman" w:hAnsi="Calibri" w:cs="Calibri"/>
                <w:b/>
                <w:bCs/>
                <w:color w:val="000000"/>
                <w:lang w:eastAsia="pl-PL"/>
              </w:rPr>
            </w:pPr>
            <w:r w:rsidRPr="00EE13C0">
              <w:rPr>
                <w:rFonts w:ascii="Calibri" w:eastAsia="Times New Roman" w:hAnsi="Calibri" w:cs="Calibri"/>
                <w:b/>
                <w:bCs/>
                <w:color w:val="000000"/>
                <w:lang w:eastAsia="pl-PL"/>
              </w:rPr>
              <w:t>50</w:t>
            </w:r>
          </w:p>
        </w:tc>
        <w:tc>
          <w:tcPr>
            <w:tcW w:w="850" w:type="dxa"/>
            <w:tcBorders>
              <w:top w:val="single" w:sz="8" w:space="0" w:color="auto"/>
              <w:left w:val="nil"/>
              <w:bottom w:val="nil"/>
              <w:right w:val="single" w:sz="4" w:space="0" w:color="auto"/>
            </w:tcBorders>
            <w:shd w:val="clear" w:color="auto" w:fill="auto"/>
            <w:noWrap/>
            <w:vAlign w:val="bottom"/>
            <w:hideMark/>
          </w:tcPr>
          <w:p w14:paraId="41CDC7CF" w14:textId="77777777" w:rsidR="00EE13C0" w:rsidRPr="00EE13C0" w:rsidRDefault="00EE13C0" w:rsidP="00EE13C0">
            <w:pPr>
              <w:spacing w:after="0" w:line="240" w:lineRule="auto"/>
              <w:jc w:val="center"/>
              <w:rPr>
                <w:rFonts w:ascii="Calibri" w:eastAsia="Times New Roman" w:hAnsi="Calibri" w:cs="Calibri"/>
                <w:b/>
                <w:bCs/>
                <w:color w:val="000000"/>
                <w:lang w:eastAsia="pl-PL"/>
              </w:rPr>
            </w:pPr>
            <w:r w:rsidRPr="00EE13C0">
              <w:rPr>
                <w:rFonts w:ascii="Calibri" w:eastAsia="Times New Roman" w:hAnsi="Calibri" w:cs="Calibri"/>
                <w:b/>
                <w:bCs/>
                <w:color w:val="000000"/>
                <w:lang w:eastAsia="pl-PL"/>
              </w:rPr>
              <w:t>100</w:t>
            </w:r>
          </w:p>
        </w:tc>
        <w:tc>
          <w:tcPr>
            <w:tcW w:w="850" w:type="dxa"/>
            <w:tcBorders>
              <w:top w:val="single" w:sz="8" w:space="0" w:color="auto"/>
              <w:left w:val="nil"/>
              <w:bottom w:val="nil"/>
              <w:right w:val="single" w:sz="4" w:space="0" w:color="auto"/>
            </w:tcBorders>
            <w:shd w:val="clear" w:color="auto" w:fill="auto"/>
            <w:noWrap/>
            <w:vAlign w:val="bottom"/>
            <w:hideMark/>
          </w:tcPr>
          <w:p w14:paraId="0E772027" w14:textId="77777777" w:rsidR="00EE13C0" w:rsidRPr="00EE13C0" w:rsidRDefault="00EE13C0" w:rsidP="00EE13C0">
            <w:pPr>
              <w:spacing w:after="0" w:line="240" w:lineRule="auto"/>
              <w:jc w:val="center"/>
              <w:rPr>
                <w:rFonts w:ascii="Calibri" w:eastAsia="Times New Roman" w:hAnsi="Calibri" w:cs="Calibri"/>
                <w:b/>
                <w:bCs/>
                <w:color w:val="000000"/>
                <w:lang w:eastAsia="pl-PL"/>
              </w:rPr>
            </w:pPr>
            <w:r w:rsidRPr="00EE13C0">
              <w:rPr>
                <w:rFonts w:ascii="Calibri" w:eastAsia="Times New Roman" w:hAnsi="Calibri" w:cs="Calibri"/>
                <w:b/>
                <w:bCs/>
                <w:color w:val="000000"/>
                <w:lang w:eastAsia="pl-PL"/>
              </w:rPr>
              <w:t>150</w:t>
            </w:r>
          </w:p>
        </w:tc>
        <w:tc>
          <w:tcPr>
            <w:tcW w:w="850" w:type="dxa"/>
            <w:tcBorders>
              <w:top w:val="single" w:sz="8" w:space="0" w:color="auto"/>
              <w:left w:val="nil"/>
              <w:bottom w:val="nil"/>
              <w:right w:val="single" w:sz="8" w:space="0" w:color="auto"/>
            </w:tcBorders>
            <w:shd w:val="clear" w:color="auto" w:fill="auto"/>
            <w:noWrap/>
            <w:vAlign w:val="bottom"/>
            <w:hideMark/>
          </w:tcPr>
          <w:p w14:paraId="0B192461" w14:textId="77777777" w:rsidR="00EE13C0" w:rsidRPr="00EE13C0" w:rsidRDefault="00EE13C0" w:rsidP="00EE13C0">
            <w:pPr>
              <w:spacing w:after="0" w:line="240" w:lineRule="auto"/>
              <w:jc w:val="center"/>
              <w:rPr>
                <w:rFonts w:ascii="Calibri" w:eastAsia="Times New Roman" w:hAnsi="Calibri" w:cs="Calibri"/>
                <w:b/>
                <w:bCs/>
                <w:color w:val="000000"/>
                <w:lang w:eastAsia="pl-PL"/>
              </w:rPr>
            </w:pPr>
            <w:r w:rsidRPr="00EE13C0">
              <w:rPr>
                <w:rFonts w:ascii="Calibri" w:eastAsia="Times New Roman" w:hAnsi="Calibri" w:cs="Calibri"/>
                <w:b/>
                <w:bCs/>
                <w:color w:val="000000"/>
                <w:lang w:eastAsia="pl-PL"/>
              </w:rPr>
              <w:t>200</w:t>
            </w:r>
          </w:p>
        </w:tc>
      </w:tr>
      <w:tr w:rsidR="00EE13C0" w:rsidRPr="00EE13C0" w14:paraId="50E716EA" w14:textId="77777777" w:rsidTr="007B1A56">
        <w:trPr>
          <w:trHeight w:val="573"/>
        </w:trPr>
        <w:tc>
          <w:tcPr>
            <w:tcW w:w="3260" w:type="dxa"/>
            <w:tcBorders>
              <w:top w:val="nil"/>
              <w:left w:val="single" w:sz="8" w:space="0" w:color="auto"/>
              <w:bottom w:val="single" w:sz="4" w:space="0" w:color="auto"/>
              <w:right w:val="nil"/>
            </w:tcBorders>
            <w:shd w:val="clear" w:color="auto" w:fill="auto"/>
            <w:noWrap/>
            <w:vAlign w:val="bottom"/>
            <w:hideMark/>
          </w:tcPr>
          <w:p w14:paraId="223D8308" w14:textId="095AD88C" w:rsidR="00EE13C0" w:rsidRPr="00EE13C0" w:rsidRDefault="00EE13C0" w:rsidP="00EE13C0">
            <w:pPr>
              <w:spacing w:after="0" w:line="240" w:lineRule="auto"/>
              <w:rPr>
                <w:rFonts w:ascii="Calibri" w:eastAsia="Times New Roman" w:hAnsi="Calibri" w:cs="Calibri"/>
                <w:b/>
                <w:bCs/>
                <w:color w:val="000000"/>
                <w:lang w:eastAsia="pl-PL"/>
              </w:rPr>
            </w:pPr>
            <w:r w:rsidRPr="00EE13C0">
              <w:rPr>
                <w:rFonts w:ascii="Calibri" w:eastAsia="Times New Roman" w:hAnsi="Calibri" w:cs="Calibri"/>
                <w:b/>
                <w:bCs/>
                <w:color w:val="000000"/>
                <w:lang w:eastAsia="pl-PL"/>
              </w:rPr>
              <w:t xml:space="preserve">Znamionowy prąd </w:t>
            </w:r>
            <w:r>
              <w:rPr>
                <w:rFonts w:ascii="Calibri" w:eastAsia="Times New Roman" w:hAnsi="Calibri" w:cs="Calibri"/>
                <w:b/>
                <w:bCs/>
                <w:color w:val="000000"/>
                <w:lang w:eastAsia="pl-PL"/>
              </w:rPr>
              <w:br/>
            </w:r>
            <w:r w:rsidRPr="00EE13C0">
              <w:rPr>
                <w:rFonts w:ascii="Calibri" w:eastAsia="Times New Roman" w:hAnsi="Calibri" w:cs="Calibri"/>
                <w:b/>
                <w:bCs/>
                <w:color w:val="000000"/>
                <w:lang w:eastAsia="pl-PL"/>
              </w:rPr>
              <w:t>urządzenia I</w:t>
            </w:r>
            <w:r w:rsidRPr="00EE13C0">
              <w:rPr>
                <w:rFonts w:ascii="Calibri" w:eastAsia="Times New Roman" w:hAnsi="Calibri" w:cs="Calibri"/>
                <w:b/>
                <w:bCs/>
                <w:color w:val="000000"/>
                <w:vertAlign w:val="subscript"/>
                <w:lang w:eastAsia="pl-PL"/>
              </w:rPr>
              <w:t>N</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D89A28"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C9EB89E"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22,5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01D2ED6"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45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A9A8C61"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75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6082766"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150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1DC5CCF"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225</w:t>
            </w:r>
          </w:p>
        </w:tc>
        <w:tc>
          <w:tcPr>
            <w:tcW w:w="850" w:type="dxa"/>
            <w:tcBorders>
              <w:top w:val="single" w:sz="4" w:space="0" w:color="auto"/>
              <w:left w:val="nil"/>
              <w:bottom w:val="single" w:sz="4" w:space="0" w:color="auto"/>
              <w:right w:val="single" w:sz="8" w:space="0" w:color="auto"/>
            </w:tcBorders>
            <w:shd w:val="clear" w:color="auto" w:fill="auto"/>
            <w:noWrap/>
            <w:vAlign w:val="bottom"/>
            <w:hideMark/>
          </w:tcPr>
          <w:p w14:paraId="4DE12220"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300</w:t>
            </w:r>
          </w:p>
        </w:tc>
      </w:tr>
      <w:tr w:rsidR="00EE13C0" w:rsidRPr="00EE13C0" w14:paraId="40B1BA96" w14:textId="77777777" w:rsidTr="007B1A56">
        <w:trPr>
          <w:trHeight w:val="489"/>
        </w:trPr>
        <w:tc>
          <w:tcPr>
            <w:tcW w:w="3260" w:type="dxa"/>
            <w:tcBorders>
              <w:top w:val="nil"/>
              <w:left w:val="single" w:sz="8" w:space="0" w:color="auto"/>
              <w:bottom w:val="single" w:sz="4" w:space="0" w:color="auto"/>
              <w:right w:val="single" w:sz="4" w:space="0" w:color="auto"/>
            </w:tcBorders>
            <w:shd w:val="clear" w:color="auto" w:fill="auto"/>
            <w:noWrap/>
            <w:vAlign w:val="bottom"/>
            <w:hideMark/>
          </w:tcPr>
          <w:p w14:paraId="4C67016C" w14:textId="77777777" w:rsidR="00EE13C0" w:rsidRPr="00EE13C0" w:rsidRDefault="00EE13C0" w:rsidP="00EE13C0">
            <w:pPr>
              <w:spacing w:after="0" w:line="240" w:lineRule="auto"/>
              <w:rPr>
                <w:rFonts w:ascii="Calibri" w:eastAsia="Times New Roman" w:hAnsi="Calibri" w:cs="Calibri"/>
                <w:b/>
                <w:bCs/>
                <w:color w:val="000000"/>
                <w:lang w:eastAsia="pl-PL"/>
              </w:rPr>
            </w:pPr>
            <w:r w:rsidRPr="00EE13C0">
              <w:rPr>
                <w:rFonts w:ascii="Calibri" w:eastAsia="Times New Roman" w:hAnsi="Calibri" w:cs="Calibri"/>
                <w:b/>
                <w:bCs/>
                <w:color w:val="000000"/>
                <w:lang w:eastAsia="pl-PL"/>
              </w:rPr>
              <w:t>1,2 I</w:t>
            </w:r>
            <w:r w:rsidRPr="00EE13C0">
              <w:rPr>
                <w:rFonts w:ascii="Calibri" w:eastAsia="Times New Roman" w:hAnsi="Calibri" w:cs="Calibri"/>
                <w:b/>
                <w:bCs/>
                <w:color w:val="000000"/>
                <w:vertAlign w:val="subscript"/>
                <w:lang w:eastAsia="pl-PL"/>
              </w:rPr>
              <w:t>N</w:t>
            </w:r>
          </w:p>
        </w:tc>
        <w:tc>
          <w:tcPr>
            <w:tcW w:w="850" w:type="dxa"/>
            <w:tcBorders>
              <w:top w:val="nil"/>
              <w:left w:val="nil"/>
              <w:bottom w:val="nil"/>
              <w:right w:val="single" w:sz="4" w:space="0" w:color="auto"/>
            </w:tcBorders>
            <w:shd w:val="clear" w:color="auto" w:fill="auto"/>
            <w:noWrap/>
            <w:vAlign w:val="bottom"/>
            <w:hideMark/>
          </w:tcPr>
          <w:p w14:paraId="26AE7416"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18,3</w:t>
            </w:r>
          </w:p>
        </w:tc>
        <w:tc>
          <w:tcPr>
            <w:tcW w:w="850" w:type="dxa"/>
            <w:tcBorders>
              <w:top w:val="nil"/>
              <w:left w:val="nil"/>
              <w:bottom w:val="nil"/>
              <w:right w:val="single" w:sz="4" w:space="0" w:color="auto"/>
            </w:tcBorders>
            <w:shd w:val="clear" w:color="auto" w:fill="auto"/>
            <w:noWrap/>
            <w:vAlign w:val="bottom"/>
            <w:hideMark/>
          </w:tcPr>
          <w:p w14:paraId="0DA84065"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27,45</w:t>
            </w:r>
          </w:p>
        </w:tc>
        <w:tc>
          <w:tcPr>
            <w:tcW w:w="850" w:type="dxa"/>
            <w:tcBorders>
              <w:top w:val="nil"/>
              <w:left w:val="nil"/>
              <w:bottom w:val="nil"/>
              <w:right w:val="single" w:sz="4" w:space="0" w:color="auto"/>
            </w:tcBorders>
            <w:shd w:val="clear" w:color="auto" w:fill="auto"/>
            <w:noWrap/>
            <w:vAlign w:val="bottom"/>
            <w:hideMark/>
          </w:tcPr>
          <w:p w14:paraId="0ABB1259"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54,9</w:t>
            </w:r>
          </w:p>
        </w:tc>
        <w:tc>
          <w:tcPr>
            <w:tcW w:w="850" w:type="dxa"/>
            <w:tcBorders>
              <w:top w:val="nil"/>
              <w:left w:val="nil"/>
              <w:bottom w:val="nil"/>
              <w:right w:val="single" w:sz="4" w:space="0" w:color="auto"/>
            </w:tcBorders>
            <w:shd w:val="clear" w:color="auto" w:fill="auto"/>
            <w:noWrap/>
            <w:vAlign w:val="bottom"/>
            <w:hideMark/>
          </w:tcPr>
          <w:p w14:paraId="45BBA7E3"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91,5</w:t>
            </w:r>
          </w:p>
        </w:tc>
        <w:tc>
          <w:tcPr>
            <w:tcW w:w="850" w:type="dxa"/>
            <w:tcBorders>
              <w:top w:val="nil"/>
              <w:left w:val="nil"/>
              <w:bottom w:val="nil"/>
              <w:right w:val="single" w:sz="4" w:space="0" w:color="auto"/>
            </w:tcBorders>
            <w:shd w:val="clear" w:color="auto" w:fill="auto"/>
            <w:noWrap/>
            <w:vAlign w:val="bottom"/>
            <w:hideMark/>
          </w:tcPr>
          <w:p w14:paraId="4B249B36"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183</w:t>
            </w:r>
          </w:p>
        </w:tc>
        <w:tc>
          <w:tcPr>
            <w:tcW w:w="850" w:type="dxa"/>
            <w:tcBorders>
              <w:top w:val="nil"/>
              <w:left w:val="nil"/>
              <w:bottom w:val="nil"/>
              <w:right w:val="single" w:sz="4" w:space="0" w:color="auto"/>
            </w:tcBorders>
            <w:shd w:val="clear" w:color="auto" w:fill="auto"/>
            <w:noWrap/>
            <w:vAlign w:val="bottom"/>
            <w:hideMark/>
          </w:tcPr>
          <w:p w14:paraId="56634819"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274,5</w:t>
            </w:r>
          </w:p>
        </w:tc>
        <w:tc>
          <w:tcPr>
            <w:tcW w:w="850" w:type="dxa"/>
            <w:tcBorders>
              <w:top w:val="nil"/>
              <w:left w:val="nil"/>
              <w:bottom w:val="nil"/>
              <w:right w:val="single" w:sz="8" w:space="0" w:color="auto"/>
            </w:tcBorders>
            <w:shd w:val="clear" w:color="auto" w:fill="auto"/>
            <w:noWrap/>
            <w:vAlign w:val="bottom"/>
            <w:hideMark/>
          </w:tcPr>
          <w:p w14:paraId="39D1CCFC"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366</w:t>
            </w:r>
          </w:p>
        </w:tc>
      </w:tr>
      <w:tr w:rsidR="00EE13C0" w:rsidRPr="00EE13C0" w14:paraId="1722691F" w14:textId="77777777" w:rsidTr="007B1A56">
        <w:trPr>
          <w:trHeight w:val="502"/>
        </w:trPr>
        <w:tc>
          <w:tcPr>
            <w:tcW w:w="3260" w:type="dxa"/>
            <w:tcBorders>
              <w:top w:val="nil"/>
              <w:left w:val="single" w:sz="8" w:space="0" w:color="auto"/>
              <w:bottom w:val="single" w:sz="8" w:space="0" w:color="auto"/>
              <w:right w:val="nil"/>
            </w:tcBorders>
            <w:shd w:val="clear" w:color="auto" w:fill="auto"/>
            <w:noWrap/>
            <w:vAlign w:val="center"/>
            <w:hideMark/>
          </w:tcPr>
          <w:p w14:paraId="7D4FDA90" w14:textId="77777777" w:rsidR="00EE13C0" w:rsidRPr="00EE13C0" w:rsidRDefault="00EE13C0" w:rsidP="00EE13C0">
            <w:pPr>
              <w:spacing w:after="0" w:line="240" w:lineRule="auto"/>
              <w:rPr>
                <w:rFonts w:ascii="Calibri" w:eastAsia="Times New Roman" w:hAnsi="Calibri" w:cs="Calibri"/>
                <w:b/>
                <w:bCs/>
                <w:color w:val="000000"/>
                <w:lang w:eastAsia="pl-PL"/>
              </w:rPr>
            </w:pPr>
            <w:r w:rsidRPr="00EE13C0">
              <w:rPr>
                <w:rFonts w:ascii="Calibri" w:eastAsia="Times New Roman" w:hAnsi="Calibri" w:cs="Calibri"/>
                <w:b/>
                <w:bCs/>
                <w:color w:val="000000"/>
                <w:lang w:eastAsia="pl-PL"/>
              </w:rPr>
              <w:t>Prąd zabezpieczenia</w:t>
            </w:r>
          </w:p>
        </w:tc>
        <w:tc>
          <w:tcPr>
            <w:tcW w:w="850"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7B80D0DA"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20</w:t>
            </w:r>
          </w:p>
        </w:tc>
        <w:tc>
          <w:tcPr>
            <w:tcW w:w="850" w:type="dxa"/>
            <w:tcBorders>
              <w:top w:val="single" w:sz="8" w:space="0" w:color="FF0000"/>
              <w:left w:val="nil"/>
              <w:bottom w:val="single" w:sz="8" w:space="0" w:color="FF0000"/>
              <w:right w:val="single" w:sz="8" w:space="0" w:color="FF0000"/>
            </w:tcBorders>
            <w:shd w:val="clear" w:color="auto" w:fill="auto"/>
            <w:noWrap/>
            <w:vAlign w:val="center"/>
            <w:hideMark/>
          </w:tcPr>
          <w:p w14:paraId="17D935DB"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32</w:t>
            </w:r>
          </w:p>
        </w:tc>
        <w:tc>
          <w:tcPr>
            <w:tcW w:w="850" w:type="dxa"/>
            <w:tcBorders>
              <w:top w:val="single" w:sz="8" w:space="0" w:color="FF0000"/>
              <w:left w:val="nil"/>
              <w:bottom w:val="single" w:sz="8" w:space="0" w:color="FF0000"/>
              <w:right w:val="single" w:sz="8" w:space="0" w:color="FF0000"/>
            </w:tcBorders>
            <w:shd w:val="clear" w:color="auto" w:fill="auto"/>
            <w:noWrap/>
            <w:vAlign w:val="center"/>
            <w:hideMark/>
          </w:tcPr>
          <w:p w14:paraId="02F3D360"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63</w:t>
            </w:r>
          </w:p>
        </w:tc>
        <w:tc>
          <w:tcPr>
            <w:tcW w:w="850" w:type="dxa"/>
            <w:tcBorders>
              <w:top w:val="single" w:sz="8" w:space="0" w:color="FF0000"/>
              <w:left w:val="nil"/>
              <w:bottom w:val="single" w:sz="8" w:space="0" w:color="FF0000"/>
              <w:right w:val="single" w:sz="8" w:space="0" w:color="FF0000"/>
            </w:tcBorders>
            <w:shd w:val="clear" w:color="auto" w:fill="auto"/>
            <w:noWrap/>
            <w:vAlign w:val="center"/>
            <w:hideMark/>
          </w:tcPr>
          <w:p w14:paraId="5F00C1EB"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100</w:t>
            </w:r>
          </w:p>
        </w:tc>
        <w:tc>
          <w:tcPr>
            <w:tcW w:w="850" w:type="dxa"/>
            <w:tcBorders>
              <w:top w:val="single" w:sz="8" w:space="0" w:color="FF0000"/>
              <w:left w:val="nil"/>
              <w:bottom w:val="single" w:sz="8" w:space="0" w:color="FF0000"/>
              <w:right w:val="single" w:sz="8" w:space="0" w:color="FF0000"/>
            </w:tcBorders>
            <w:shd w:val="clear" w:color="auto" w:fill="auto"/>
            <w:noWrap/>
            <w:vAlign w:val="center"/>
            <w:hideMark/>
          </w:tcPr>
          <w:p w14:paraId="3B1C4F7B"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200</w:t>
            </w:r>
          </w:p>
        </w:tc>
        <w:tc>
          <w:tcPr>
            <w:tcW w:w="850" w:type="dxa"/>
            <w:tcBorders>
              <w:top w:val="single" w:sz="8" w:space="0" w:color="FF0000"/>
              <w:left w:val="nil"/>
              <w:bottom w:val="single" w:sz="8" w:space="0" w:color="FF0000"/>
              <w:right w:val="single" w:sz="8" w:space="0" w:color="FF0000"/>
            </w:tcBorders>
            <w:shd w:val="clear" w:color="auto" w:fill="auto"/>
            <w:noWrap/>
            <w:vAlign w:val="center"/>
            <w:hideMark/>
          </w:tcPr>
          <w:p w14:paraId="4821FCDF"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300</w:t>
            </w:r>
          </w:p>
        </w:tc>
        <w:tc>
          <w:tcPr>
            <w:tcW w:w="850" w:type="dxa"/>
            <w:tcBorders>
              <w:top w:val="single" w:sz="8" w:space="0" w:color="FF0000"/>
              <w:left w:val="nil"/>
              <w:bottom w:val="single" w:sz="8" w:space="0" w:color="FF0000"/>
              <w:right w:val="single" w:sz="8" w:space="0" w:color="FF0000"/>
            </w:tcBorders>
            <w:shd w:val="clear" w:color="auto" w:fill="auto"/>
            <w:noWrap/>
            <w:vAlign w:val="center"/>
            <w:hideMark/>
          </w:tcPr>
          <w:p w14:paraId="5AEED306" w14:textId="77777777" w:rsidR="00EE13C0" w:rsidRPr="00EE13C0" w:rsidRDefault="00EE13C0" w:rsidP="00EE13C0">
            <w:pPr>
              <w:spacing w:after="0" w:line="240" w:lineRule="auto"/>
              <w:jc w:val="center"/>
              <w:rPr>
                <w:rFonts w:ascii="Calibri" w:eastAsia="Times New Roman" w:hAnsi="Calibri" w:cs="Calibri"/>
                <w:color w:val="000000"/>
                <w:lang w:eastAsia="pl-PL"/>
              </w:rPr>
            </w:pPr>
            <w:r w:rsidRPr="00EE13C0">
              <w:rPr>
                <w:rFonts w:ascii="Calibri" w:eastAsia="Times New Roman" w:hAnsi="Calibri" w:cs="Calibri"/>
                <w:color w:val="000000"/>
                <w:lang w:eastAsia="pl-PL"/>
              </w:rPr>
              <w:t>400</w:t>
            </w:r>
          </w:p>
        </w:tc>
      </w:tr>
    </w:tbl>
    <w:p w14:paraId="500FB57A" w14:textId="77777777" w:rsidR="007B1A56" w:rsidRDefault="007B1A56" w:rsidP="007B1A56">
      <w:pPr>
        <w:rPr>
          <w:rFonts w:ascii="Helv" w:hAnsi="Helv" w:cs="Helv"/>
          <w:color w:val="000000"/>
          <w:sz w:val="20"/>
          <w:szCs w:val="20"/>
        </w:rPr>
      </w:pPr>
    </w:p>
    <w:p w14:paraId="5260E2CF" w14:textId="2A1E1E75" w:rsidR="00606566" w:rsidRDefault="007B1A56" w:rsidP="007B1A56">
      <w:pPr>
        <w:jc w:val="both"/>
        <w:rPr>
          <w:rFonts w:ascii="Helv" w:hAnsi="Helv" w:cs="Helv"/>
          <w:color w:val="000000"/>
          <w:sz w:val="20"/>
          <w:szCs w:val="20"/>
        </w:rPr>
      </w:pPr>
      <w:r w:rsidRPr="007B1A56">
        <w:rPr>
          <w:rFonts w:ascii="Helv" w:hAnsi="Helv" w:cs="Helv"/>
          <w:b/>
          <w:color w:val="000000"/>
          <w:sz w:val="20"/>
          <w:szCs w:val="20"/>
        </w:rPr>
        <w:t>UWAGA:</w:t>
      </w:r>
      <w:r w:rsidRPr="007B1A56">
        <w:rPr>
          <w:rFonts w:ascii="Helv" w:hAnsi="Helv" w:cs="Helv"/>
          <w:i/>
          <w:color w:val="000000"/>
          <w:sz w:val="20"/>
          <w:szCs w:val="20"/>
        </w:rPr>
        <w:t xml:space="preserve"> </w:t>
      </w:r>
      <w:r w:rsidRPr="007B1A56">
        <w:rPr>
          <w:rFonts w:ascii="Helv" w:hAnsi="Helv" w:cs="Helv"/>
          <w:color w:val="000000"/>
          <w:sz w:val="20"/>
          <w:szCs w:val="20"/>
        </w:rPr>
        <w:t>W przypadku tłumienia harmonicznych wyższych rzędów zjawisko naskórkowości ulega spotęgowaniu gdyż zależy w dużej mierze od częstotliwości płynącego prądu, co wymaga przewymiarowania przekrojów przewodów w celu zapewnienia odpowiednich warunków pracy filtra harmonicznych.</w:t>
      </w:r>
      <w:r w:rsidR="005339BD">
        <w:rPr>
          <w:rFonts w:ascii="Helv" w:hAnsi="Helv" w:cs="Helv"/>
          <w:color w:val="000000"/>
          <w:sz w:val="20"/>
          <w:szCs w:val="20"/>
        </w:rPr>
        <w:t xml:space="preserve"> </w:t>
      </w:r>
      <w:r w:rsidR="005339BD" w:rsidRPr="00476AAF">
        <w:rPr>
          <w:rFonts w:ascii="Helv" w:hAnsi="Helv" w:cs="Helv"/>
          <w:color w:val="000000"/>
          <w:sz w:val="20"/>
          <w:szCs w:val="20"/>
        </w:rPr>
        <w:t xml:space="preserve">Dla filtrów do 150A przekrój przewodu dobieramy na 1,5x </w:t>
      </w:r>
      <w:r w:rsidR="00FE3385" w:rsidRPr="00476AAF">
        <w:rPr>
          <w:rFonts w:ascii="Helv" w:hAnsi="Helv" w:cs="Helv"/>
          <w:color w:val="000000"/>
          <w:sz w:val="20"/>
          <w:szCs w:val="20"/>
        </w:rPr>
        <w:t>I znamionowy powyżej 150A 1,3 x I znamionowy</w:t>
      </w:r>
      <w:r w:rsidR="00476AAF">
        <w:rPr>
          <w:rFonts w:ascii="Helv" w:hAnsi="Helv" w:cs="Helv"/>
          <w:color w:val="000000"/>
          <w:sz w:val="20"/>
          <w:szCs w:val="20"/>
        </w:rPr>
        <w:t xml:space="preserve">. </w:t>
      </w:r>
    </w:p>
    <w:p w14:paraId="2F2C3299" w14:textId="315082B7" w:rsidR="009E66BB" w:rsidRDefault="007B1A56" w:rsidP="007B1A56">
      <w:pPr>
        <w:jc w:val="both"/>
        <w:rPr>
          <w:rFonts w:ascii="Helv" w:hAnsi="Helv" w:cs="Helv"/>
          <w:b/>
          <w:color w:val="000000"/>
          <w:sz w:val="20"/>
          <w:szCs w:val="20"/>
        </w:rPr>
      </w:pPr>
      <w:r w:rsidRPr="00F3433C">
        <w:rPr>
          <w:rFonts w:ascii="Helv" w:hAnsi="Helv" w:cs="Helv"/>
          <w:b/>
          <w:color w:val="000000"/>
          <w:sz w:val="20"/>
          <w:szCs w:val="20"/>
        </w:rPr>
        <w:t xml:space="preserve">W przypadku SVG należy dobrać przekroje przewodów wg kryteriów określonych w normie </w:t>
      </w:r>
      <w:r w:rsidR="00F3433C">
        <w:rPr>
          <w:rFonts w:ascii="Helv" w:hAnsi="Helv" w:cs="Helv"/>
          <w:b/>
          <w:color w:val="000000"/>
          <w:sz w:val="20"/>
          <w:szCs w:val="20"/>
        </w:rPr>
        <w:br/>
      </w:r>
      <w:r w:rsidRPr="00F3433C">
        <w:rPr>
          <w:rFonts w:ascii="Helv" w:hAnsi="Helv" w:cs="Helv"/>
          <w:b/>
          <w:color w:val="000000"/>
          <w:sz w:val="20"/>
          <w:szCs w:val="20"/>
        </w:rPr>
        <w:t>PN-HD 60364-5-52:2011.</w:t>
      </w:r>
    </w:p>
    <w:p w14:paraId="757A8885" w14:textId="77777777" w:rsidR="009E66BB" w:rsidRDefault="009E66BB" w:rsidP="007B1A56">
      <w:pPr>
        <w:jc w:val="both"/>
      </w:pPr>
      <w:r>
        <w:t xml:space="preserve">UWAGI DODATKOWE Jako urządzenia zabezpieczające w rozdzielnicy można zastosować: </w:t>
      </w:r>
    </w:p>
    <w:p w14:paraId="05D13504" w14:textId="77777777" w:rsidR="009E66BB" w:rsidRDefault="009E66BB" w:rsidP="009E66BB">
      <w:pPr>
        <w:spacing w:after="0"/>
        <w:ind w:firstLine="708"/>
        <w:jc w:val="both"/>
      </w:pPr>
      <w:r>
        <w:t xml:space="preserve">• bezpieczniki topikowe z wkładkami topikowymi o charakterystyce </w:t>
      </w:r>
      <w:proofErr w:type="spellStart"/>
      <w:r>
        <w:t>gG</w:t>
      </w:r>
      <w:proofErr w:type="spellEnd"/>
      <w:r>
        <w:t>/</w:t>
      </w:r>
      <w:proofErr w:type="spellStart"/>
      <w:r>
        <w:t>gL</w:t>
      </w:r>
      <w:proofErr w:type="spellEnd"/>
      <w:r>
        <w:t xml:space="preserve"> lub </w:t>
      </w:r>
    </w:p>
    <w:p w14:paraId="25E1C5CE" w14:textId="77777777" w:rsidR="009E66BB" w:rsidRDefault="009E66BB" w:rsidP="009E66BB">
      <w:pPr>
        <w:spacing w:after="0"/>
        <w:ind w:left="708"/>
        <w:jc w:val="both"/>
      </w:pPr>
      <w:r>
        <w:t xml:space="preserve">• wyłączniki wyposażone w wyzwalacze przeciążeniowe lub wyłączniki współpracujące z bezpiecznikami topikowymi. </w:t>
      </w:r>
    </w:p>
    <w:p w14:paraId="624A5344" w14:textId="5BF10757" w:rsidR="009E66BB" w:rsidRDefault="009E66BB" w:rsidP="009E66BB">
      <w:pPr>
        <w:spacing w:after="0"/>
        <w:jc w:val="both"/>
      </w:pPr>
      <w:r>
        <w:t xml:space="preserve"> Jako przewody zaleca się zastosowanie jednożyłowych lub wielożyłowych przewodów giętkich (np. </w:t>
      </w:r>
      <w:proofErr w:type="spellStart"/>
      <w:r>
        <w:t>LgY</w:t>
      </w:r>
      <w:proofErr w:type="spellEnd"/>
      <w:r>
        <w:t xml:space="preserve">, </w:t>
      </w:r>
      <w:proofErr w:type="spellStart"/>
      <w:r>
        <w:t>OPd</w:t>
      </w:r>
      <w:proofErr w:type="spellEnd"/>
      <w:r>
        <w:t xml:space="preserve"> itp.). Wykonanie instalacji elektrycznej i przekazanie jej do eksploatacji powinno być udokumentowane protokółem odbioru technicznego, a szczegółowa dokumentacja powykonawcza oraz protokół pomiarów skuteczności ochrony przeciwporażeniowej powinny być udostępnione instalatorom przed przystąpieniem do prac związanych z przyłączeniem i uruchomieniem urządzenia SVG/ASVG. </w:t>
      </w:r>
    </w:p>
    <w:p w14:paraId="6E93DBE9" w14:textId="77777777" w:rsidR="00606566" w:rsidRDefault="00606566" w:rsidP="00E815E7">
      <w:pPr>
        <w:rPr>
          <w:rFonts w:ascii="Times New Roman" w:hAnsi="Times New Roman" w:cs="Times New Roman"/>
        </w:rPr>
      </w:pPr>
    </w:p>
    <w:p w14:paraId="60C36007" w14:textId="77777777" w:rsidR="00494F80" w:rsidRDefault="00494F80" w:rsidP="00E815E7">
      <w:pPr>
        <w:rPr>
          <w:rFonts w:ascii="Times New Roman" w:hAnsi="Times New Roman" w:cs="Times New Roman"/>
        </w:rPr>
      </w:pPr>
    </w:p>
    <w:p w14:paraId="4247C57C" w14:textId="77777777" w:rsidR="00494F80" w:rsidRDefault="00494F80" w:rsidP="00E815E7">
      <w:pPr>
        <w:rPr>
          <w:rFonts w:ascii="Times New Roman" w:hAnsi="Times New Roman" w:cs="Times New Roman"/>
        </w:rPr>
      </w:pPr>
    </w:p>
    <w:p w14:paraId="566FF0D3" w14:textId="77777777" w:rsidR="00494F80" w:rsidRDefault="00494F80" w:rsidP="00E815E7">
      <w:pPr>
        <w:rPr>
          <w:rFonts w:ascii="Times New Roman" w:hAnsi="Times New Roman" w:cs="Times New Roman"/>
        </w:rPr>
      </w:pPr>
    </w:p>
    <w:p w14:paraId="48B38AFE" w14:textId="77777777" w:rsidR="009E66BB" w:rsidRDefault="009E66BB" w:rsidP="00E815E7">
      <w:pPr>
        <w:rPr>
          <w:rFonts w:ascii="Times New Roman" w:hAnsi="Times New Roman" w:cs="Times New Roman"/>
        </w:rPr>
      </w:pPr>
    </w:p>
    <w:p w14:paraId="2AE80BD0" w14:textId="77777777" w:rsidR="009E66BB" w:rsidRDefault="009E66BB" w:rsidP="00E815E7">
      <w:pPr>
        <w:rPr>
          <w:rFonts w:ascii="Times New Roman" w:hAnsi="Times New Roman" w:cs="Times New Roman"/>
        </w:rPr>
      </w:pPr>
    </w:p>
    <w:p w14:paraId="231A06BA" w14:textId="77777777" w:rsidR="009E66BB" w:rsidRDefault="009E66BB" w:rsidP="00E815E7">
      <w:pPr>
        <w:rPr>
          <w:rFonts w:ascii="Times New Roman" w:hAnsi="Times New Roman" w:cs="Times New Roman"/>
        </w:rPr>
      </w:pPr>
    </w:p>
    <w:p w14:paraId="3880D115" w14:textId="77777777" w:rsidR="009E66BB" w:rsidRDefault="009E66BB" w:rsidP="00E815E7">
      <w:pPr>
        <w:rPr>
          <w:rFonts w:ascii="Times New Roman" w:hAnsi="Times New Roman" w:cs="Times New Roman"/>
        </w:rPr>
      </w:pPr>
    </w:p>
    <w:p w14:paraId="40E1DF5B" w14:textId="77777777" w:rsidR="009E66BB" w:rsidRDefault="009E66BB" w:rsidP="00E815E7">
      <w:pPr>
        <w:rPr>
          <w:rFonts w:ascii="Times New Roman" w:hAnsi="Times New Roman" w:cs="Times New Roman"/>
        </w:rPr>
      </w:pPr>
    </w:p>
    <w:p w14:paraId="01F76B2C" w14:textId="77777777" w:rsidR="009E66BB" w:rsidRPr="00606566" w:rsidRDefault="009E66BB" w:rsidP="00E815E7">
      <w:pPr>
        <w:rPr>
          <w:rFonts w:ascii="Times New Roman" w:hAnsi="Times New Roman" w:cs="Times New Roman"/>
        </w:rPr>
      </w:pPr>
    </w:p>
    <w:p w14:paraId="36180091" w14:textId="01B0689C" w:rsidR="00E815E7" w:rsidRPr="00606566" w:rsidRDefault="00E1053C" w:rsidP="00F61A30">
      <w:pPr>
        <w:pStyle w:val="Nagwek2"/>
        <w:numPr>
          <w:ilvl w:val="1"/>
          <w:numId w:val="1"/>
        </w:numPr>
        <w:spacing w:after="0"/>
        <w:rPr>
          <w:rFonts w:cs="Times New Roman"/>
        </w:rPr>
      </w:pPr>
      <w:bookmarkStart w:id="6" w:name="_Toc59540848"/>
      <w:r w:rsidRPr="00606566">
        <w:rPr>
          <w:rFonts w:cs="Times New Roman"/>
        </w:rPr>
        <w:lastRenderedPageBreak/>
        <w:t>Dobór modelu</w:t>
      </w:r>
      <w:r w:rsidR="00E815E7" w:rsidRPr="00606566">
        <w:rPr>
          <w:rFonts w:cs="Times New Roman"/>
        </w:rPr>
        <w:t xml:space="preserve"> SVG</w:t>
      </w:r>
      <w:bookmarkEnd w:id="6"/>
    </w:p>
    <w:p w14:paraId="694C47DD" w14:textId="4C569944" w:rsidR="00A0130C" w:rsidRPr="00606566" w:rsidRDefault="001B6FC3" w:rsidP="00E1053C">
      <w:pPr>
        <w:jc w:val="center"/>
        <w:rPr>
          <w:rFonts w:ascii="Times New Roman" w:hAnsi="Times New Roman" w:cs="Times New Roman"/>
        </w:rPr>
      </w:pPr>
      <w:r w:rsidRPr="00606566">
        <w:rPr>
          <w:rFonts w:ascii="Times New Roman" w:hAnsi="Times New Roman" w:cs="Times New Roman"/>
          <w:noProof/>
          <w:lang w:eastAsia="pl-PL"/>
        </w:rPr>
        <w:drawing>
          <wp:inline distT="0" distB="0" distL="0" distR="0" wp14:anchorId="3142A517" wp14:editId="2930037D">
            <wp:extent cx="4626591" cy="2262744"/>
            <wp:effectExtent l="0" t="0" r="3175"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6305" cy="2282167"/>
                    </a:xfrm>
                    <a:prstGeom prst="rect">
                      <a:avLst/>
                    </a:prstGeom>
                  </pic:spPr>
                </pic:pic>
              </a:graphicData>
            </a:graphic>
          </wp:inline>
        </w:drawing>
      </w:r>
    </w:p>
    <w:p w14:paraId="6795F5B3" w14:textId="7C141CF2" w:rsidR="00E1053C" w:rsidRPr="00606566" w:rsidRDefault="001B6FC3" w:rsidP="00F61A30">
      <w:pPr>
        <w:pStyle w:val="Nagwek2"/>
        <w:numPr>
          <w:ilvl w:val="1"/>
          <w:numId w:val="1"/>
        </w:numPr>
        <w:spacing w:after="0"/>
        <w:rPr>
          <w:rFonts w:cs="Times New Roman"/>
        </w:rPr>
      </w:pPr>
      <w:bookmarkStart w:id="7" w:name="_Toc59540849"/>
      <w:r w:rsidRPr="00606566">
        <w:rPr>
          <w:rFonts w:cs="Times New Roman"/>
        </w:rPr>
        <w:t>Dobór modelu ASVG</w:t>
      </w:r>
      <w:bookmarkEnd w:id="7"/>
      <w:r w:rsidRPr="00606566">
        <w:rPr>
          <w:rFonts w:cs="Times New Roman"/>
        </w:rPr>
        <w:t xml:space="preserve"> </w:t>
      </w:r>
    </w:p>
    <w:p w14:paraId="00DB673C" w14:textId="55CAC1A5" w:rsidR="001B6FC3" w:rsidRPr="00606566" w:rsidRDefault="001B6FC3" w:rsidP="001B6FC3">
      <w:pPr>
        <w:jc w:val="center"/>
        <w:rPr>
          <w:rFonts w:ascii="Times New Roman" w:hAnsi="Times New Roman" w:cs="Times New Roman"/>
        </w:rPr>
      </w:pPr>
      <w:r w:rsidRPr="00606566">
        <w:rPr>
          <w:rFonts w:ascii="Times New Roman" w:hAnsi="Times New Roman" w:cs="Times New Roman"/>
          <w:noProof/>
          <w:lang w:eastAsia="pl-PL"/>
        </w:rPr>
        <w:drawing>
          <wp:inline distT="0" distB="0" distL="0" distR="0" wp14:anchorId="5E73BDE4" wp14:editId="5DF5F9B6">
            <wp:extent cx="4339988" cy="1718719"/>
            <wp:effectExtent l="0" t="0" r="381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86699" cy="1737217"/>
                    </a:xfrm>
                    <a:prstGeom prst="rect">
                      <a:avLst/>
                    </a:prstGeom>
                  </pic:spPr>
                </pic:pic>
              </a:graphicData>
            </a:graphic>
          </wp:inline>
        </w:drawing>
      </w:r>
    </w:p>
    <w:p w14:paraId="7307395C" w14:textId="0E15CA97" w:rsidR="001B6FC3" w:rsidRPr="00606566" w:rsidRDefault="001B6FC3" w:rsidP="00F61A30">
      <w:pPr>
        <w:pStyle w:val="Nagwek2"/>
        <w:numPr>
          <w:ilvl w:val="1"/>
          <w:numId w:val="1"/>
        </w:numPr>
        <w:spacing w:after="0"/>
        <w:rPr>
          <w:rFonts w:cs="Times New Roman"/>
        </w:rPr>
      </w:pPr>
      <w:bookmarkStart w:id="8" w:name="_Toc59540850"/>
      <w:r w:rsidRPr="00606566">
        <w:rPr>
          <w:rFonts w:cs="Times New Roman"/>
        </w:rPr>
        <w:t>Opcje dodatkowe</w:t>
      </w:r>
      <w:bookmarkEnd w:id="8"/>
      <w:r w:rsidRPr="00606566">
        <w:rPr>
          <w:rFonts w:cs="Times New Roman"/>
        </w:rPr>
        <w:t xml:space="preserve"> </w:t>
      </w:r>
    </w:p>
    <w:p w14:paraId="7509B521" w14:textId="6E2DCDCA" w:rsidR="001B6FC3" w:rsidRDefault="00CD5ACF" w:rsidP="001B6FC3">
      <w:pPr>
        <w:rPr>
          <w:rFonts w:ascii="Times New Roman" w:hAnsi="Times New Roman" w:cs="Times New Roman"/>
        </w:rPr>
      </w:pPr>
      <w:r w:rsidRPr="00606566">
        <w:rPr>
          <w:rFonts w:ascii="Times New Roman" w:hAnsi="Times New Roman" w:cs="Times New Roman"/>
        </w:rPr>
        <w:t xml:space="preserve">        </w:t>
      </w:r>
      <w:r w:rsidRPr="00606566">
        <w:rPr>
          <w:rFonts w:ascii="Times New Roman" w:hAnsi="Times New Roman" w:cs="Times New Roman"/>
          <w:noProof/>
          <w:lang w:eastAsia="pl-PL"/>
        </w:rPr>
        <w:drawing>
          <wp:inline distT="0" distB="0" distL="0" distR="0" wp14:anchorId="1E37F135" wp14:editId="0510DA35">
            <wp:extent cx="5749665" cy="647700"/>
            <wp:effectExtent l="0" t="0" r="381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3230" cy="651481"/>
                    </a:xfrm>
                    <a:prstGeom prst="rect">
                      <a:avLst/>
                    </a:prstGeom>
                  </pic:spPr>
                </pic:pic>
              </a:graphicData>
            </a:graphic>
          </wp:inline>
        </w:drawing>
      </w:r>
    </w:p>
    <w:p w14:paraId="67A9CF1C" w14:textId="6CD24526" w:rsidR="00E815E7" w:rsidRDefault="00476AAF" w:rsidP="00073BE2">
      <w:pPr>
        <w:jc w:val="both"/>
        <w:rPr>
          <w:rFonts w:ascii="Times New Roman" w:hAnsi="Times New Roman" w:cs="Times New Roman"/>
        </w:rPr>
      </w:pPr>
      <w:r w:rsidRPr="00476AAF">
        <w:rPr>
          <w:rFonts w:ascii="Times New Roman" w:hAnsi="Times New Roman" w:cs="Times New Roman"/>
          <w:b/>
        </w:rPr>
        <w:t>UWAGA:</w:t>
      </w:r>
      <w:r w:rsidRPr="00476AAF">
        <w:rPr>
          <w:rFonts w:ascii="Times New Roman" w:hAnsi="Times New Roman" w:cs="Times New Roman"/>
        </w:rPr>
        <w:t xml:space="preserve"> W przypadku wyboru urządzeń w wykonaniu naściennym panel jest elementem </w:t>
      </w:r>
      <w:r w:rsidR="00FE3385" w:rsidRPr="00476AAF">
        <w:rPr>
          <w:rFonts w:ascii="Times New Roman" w:hAnsi="Times New Roman" w:cs="Times New Roman"/>
        </w:rPr>
        <w:t xml:space="preserve">zewnętrznym </w:t>
      </w:r>
      <w:r w:rsidR="00073BE2">
        <w:rPr>
          <w:rFonts w:ascii="Times New Roman" w:hAnsi="Times New Roman" w:cs="Times New Roman"/>
        </w:rPr>
        <w:br/>
      </w:r>
      <w:r w:rsidR="00FE3385" w:rsidRPr="00476AAF">
        <w:rPr>
          <w:rFonts w:ascii="Times New Roman" w:hAnsi="Times New Roman" w:cs="Times New Roman"/>
        </w:rPr>
        <w:t>i należy go zamontować w osobnej obudowie (nie jest integralnym elementem kompensatorów)</w:t>
      </w:r>
    </w:p>
    <w:p w14:paraId="409BC2F2" w14:textId="5D1F6181" w:rsidR="00073BE2" w:rsidRPr="0095654E" w:rsidRDefault="00541F5B" w:rsidP="00073BE2">
      <w:pPr>
        <w:jc w:val="both"/>
        <w:rPr>
          <w:rFonts w:ascii="Times New Roman" w:hAnsi="Times New Roman" w:cs="Times New Roman"/>
          <w:i/>
        </w:rPr>
      </w:pPr>
      <w:r w:rsidRPr="0095654E">
        <w:rPr>
          <w:rFonts w:ascii="Times New Roman" w:hAnsi="Times New Roman" w:cs="Times New Roman"/>
          <w:i/>
        </w:rPr>
        <w:t>Tabela</w:t>
      </w:r>
      <w:r w:rsidR="0095654E" w:rsidRPr="0095654E">
        <w:rPr>
          <w:rFonts w:ascii="Times New Roman" w:hAnsi="Times New Roman" w:cs="Times New Roman"/>
          <w:i/>
        </w:rPr>
        <w:t xml:space="preserve"> 6. Dostępne</w:t>
      </w:r>
      <w:r w:rsidRPr="0095654E">
        <w:rPr>
          <w:rFonts w:ascii="Times New Roman" w:hAnsi="Times New Roman" w:cs="Times New Roman"/>
          <w:i/>
        </w:rPr>
        <w:t xml:space="preserve"> opcj</w:t>
      </w:r>
      <w:r w:rsidR="0095654E" w:rsidRPr="0095654E">
        <w:rPr>
          <w:rFonts w:ascii="Times New Roman" w:hAnsi="Times New Roman" w:cs="Times New Roman"/>
          <w:i/>
        </w:rPr>
        <w:t>e</w:t>
      </w:r>
      <w:r w:rsidRPr="0095654E">
        <w:rPr>
          <w:rFonts w:ascii="Times New Roman" w:hAnsi="Times New Roman" w:cs="Times New Roman"/>
          <w:i/>
        </w:rPr>
        <w:t xml:space="preserve"> panelu sterowania dla SVG. </w:t>
      </w:r>
    </w:p>
    <w:tbl>
      <w:tblPr>
        <w:tblStyle w:val="Tabela-Siatka"/>
        <w:tblW w:w="0" w:type="auto"/>
        <w:jc w:val="center"/>
        <w:tblLook w:val="04A0" w:firstRow="1" w:lastRow="0" w:firstColumn="1" w:lastColumn="0" w:noHBand="0" w:noVBand="1"/>
      </w:tblPr>
      <w:tblGrid>
        <w:gridCol w:w="3245"/>
        <w:gridCol w:w="3246"/>
        <w:gridCol w:w="3246"/>
      </w:tblGrid>
      <w:tr w:rsidR="00073BE2" w14:paraId="52BA9598" w14:textId="77777777" w:rsidTr="00073BE2">
        <w:trPr>
          <w:jc w:val="center"/>
        </w:trPr>
        <w:tc>
          <w:tcPr>
            <w:tcW w:w="3245" w:type="dxa"/>
          </w:tcPr>
          <w:p w14:paraId="41BCB127" w14:textId="2D7036DF" w:rsidR="00073BE2" w:rsidRDefault="00073BE2" w:rsidP="00073BE2">
            <w:pPr>
              <w:jc w:val="center"/>
              <w:rPr>
                <w:rFonts w:ascii="Times New Roman" w:hAnsi="Times New Roman" w:cs="Times New Roman"/>
              </w:rPr>
            </w:pPr>
            <w:r>
              <w:rPr>
                <w:rFonts w:ascii="Times New Roman" w:hAnsi="Times New Roman" w:cs="Times New Roman"/>
              </w:rPr>
              <w:t xml:space="preserve">TYP (wersja naścienna) </w:t>
            </w:r>
          </w:p>
        </w:tc>
        <w:tc>
          <w:tcPr>
            <w:tcW w:w="3246" w:type="dxa"/>
          </w:tcPr>
          <w:p w14:paraId="7EE4F291" w14:textId="18862ED4" w:rsidR="00073BE2" w:rsidRDefault="00073BE2" w:rsidP="00073BE2">
            <w:pPr>
              <w:jc w:val="center"/>
              <w:rPr>
                <w:rFonts w:ascii="Times New Roman" w:hAnsi="Times New Roman" w:cs="Times New Roman"/>
              </w:rPr>
            </w:pPr>
            <w:r>
              <w:rPr>
                <w:rFonts w:ascii="Times New Roman" w:hAnsi="Times New Roman" w:cs="Times New Roman"/>
              </w:rPr>
              <w:t>Panel HMI 4,3”</w:t>
            </w:r>
          </w:p>
        </w:tc>
        <w:tc>
          <w:tcPr>
            <w:tcW w:w="3246" w:type="dxa"/>
          </w:tcPr>
          <w:p w14:paraId="303A96DE" w14:textId="69E7687E" w:rsidR="00073BE2" w:rsidRDefault="00073BE2" w:rsidP="00073BE2">
            <w:pPr>
              <w:jc w:val="center"/>
              <w:rPr>
                <w:rFonts w:ascii="Times New Roman" w:hAnsi="Times New Roman" w:cs="Times New Roman"/>
              </w:rPr>
            </w:pPr>
            <w:r>
              <w:rPr>
                <w:rFonts w:ascii="Times New Roman" w:hAnsi="Times New Roman" w:cs="Times New Roman"/>
              </w:rPr>
              <w:t>Moduł Wi-Fi</w:t>
            </w:r>
          </w:p>
        </w:tc>
      </w:tr>
      <w:tr w:rsidR="00073BE2" w14:paraId="63F6F5CD" w14:textId="77777777" w:rsidTr="00073BE2">
        <w:trPr>
          <w:jc w:val="center"/>
        </w:trPr>
        <w:tc>
          <w:tcPr>
            <w:tcW w:w="3245" w:type="dxa"/>
          </w:tcPr>
          <w:p w14:paraId="5B09C4FB" w14:textId="32B137E4" w:rsidR="00073BE2" w:rsidRDefault="00073BE2" w:rsidP="00073BE2">
            <w:pPr>
              <w:jc w:val="both"/>
              <w:rPr>
                <w:rFonts w:ascii="Times New Roman" w:hAnsi="Times New Roman" w:cs="Times New Roman"/>
              </w:rPr>
            </w:pPr>
            <w:r>
              <w:rPr>
                <w:rFonts w:ascii="Times New Roman" w:hAnsi="Times New Roman" w:cs="Times New Roman"/>
              </w:rPr>
              <w:t xml:space="preserve">SVG 10 </w:t>
            </w:r>
          </w:p>
        </w:tc>
        <w:tc>
          <w:tcPr>
            <w:tcW w:w="3246" w:type="dxa"/>
          </w:tcPr>
          <w:p w14:paraId="20D6A614" w14:textId="44F5C7A7" w:rsidR="00073BE2" w:rsidRDefault="00073BE2" w:rsidP="00073BE2">
            <w:pPr>
              <w:jc w:val="center"/>
              <w:rPr>
                <w:rFonts w:ascii="Times New Roman" w:hAnsi="Times New Roman" w:cs="Times New Roman"/>
              </w:rPr>
            </w:pPr>
            <w:r>
              <w:rPr>
                <w:rFonts w:ascii="Times New Roman" w:hAnsi="Times New Roman" w:cs="Times New Roman"/>
              </w:rPr>
              <w:t>Brak</w:t>
            </w:r>
          </w:p>
        </w:tc>
        <w:tc>
          <w:tcPr>
            <w:tcW w:w="3246" w:type="dxa"/>
          </w:tcPr>
          <w:p w14:paraId="65AE1F63" w14:textId="3CFCD778" w:rsidR="00073BE2" w:rsidRDefault="00073BE2" w:rsidP="00073BE2">
            <w:pPr>
              <w:jc w:val="center"/>
              <w:rPr>
                <w:rFonts w:ascii="Times New Roman" w:hAnsi="Times New Roman" w:cs="Times New Roman"/>
              </w:rPr>
            </w:pPr>
            <w:r>
              <w:rPr>
                <w:rFonts w:ascii="Times New Roman" w:hAnsi="Times New Roman" w:cs="Times New Roman"/>
              </w:rPr>
              <w:t>TAK</w:t>
            </w:r>
          </w:p>
        </w:tc>
      </w:tr>
      <w:tr w:rsidR="00073BE2" w14:paraId="328311A3" w14:textId="77777777" w:rsidTr="00073BE2">
        <w:trPr>
          <w:jc w:val="center"/>
        </w:trPr>
        <w:tc>
          <w:tcPr>
            <w:tcW w:w="3245" w:type="dxa"/>
          </w:tcPr>
          <w:p w14:paraId="14409556" w14:textId="528F0F11" w:rsidR="00073BE2" w:rsidRDefault="00073BE2" w:rsidP="00073BE2">
            <w:pPr>
              <w:jc w:val="both"/>
              <w:rPr>
                <w:rFonts w:ascii="Times New Roman" w:hAnsi="Times New Roman" w:cs="Times New Roman"/>
              </w:rPr>
            </w:pPr>
            <w:r>
              <w:rPr>
                <w:rFonts w:ascii="Times New Roman" w:hAnsi="Times New Roman" w:cs="Times New Roman"/>
              </w:rPr>
              <w:t>SVG 15</w:t>
            </w:r>
          </w:p>
        </w:tc>
        <w:tc>
          <w:tcPr>
            <w:tcW w:w="3246" w:type="dxa"/>
          </w:tcPr>
          <w:p w14:paraId="0CADD23F" w14:textId="23F925D1" w:rsidR="00073BE2" w:rsidRDefault="00073BE2" w:rsidP="00073BE2">
            <w:pPr>
              <w:jc w:val="center"/>
              <w:rPr>
                <w:rFonts w:ascii="Times New Roman" w:hAnsi="Times New Roman" w:cs="Times New Roman"/>
              </w:rPr>
            </w:pPr>
            <w:r>
              <w:rPr>
                <w:rFonts w:ascii="Times New Roman" w:hAnsi="Times New Roman" w:cs="Times New Roman"/>
              </w:rPr>
              <w:t>TAK</w:t>
            </w:r>
          </w:p>
        </w:tc>
        <w:tc>
          <w:tcPr>
            <w:tcW w:w="3246" w:type="dxa"/>
          </w:tcPr>
          <w:p w14:paraId="036771BD" w14:textId="4AE2DC34" w:rsidR="00073BE2" w:rsidRDefault="00073BE2" w:rsidP="00073BE2">
            <w:pPr>
              <w:jc w:val="center"/>
              <w:rPr>
                <w:rFonts w:ascii="Times New Roman" w:hAnsi="Times New Roman" w:cs="Times New Roman"/>
              </w:rPr>
            </w:pPr>
            <w:r>
              <w:rPr>
                <w:rFonts w:ascii="Times New Roman" w:hAnsi="Times New Roman" w:cs="Times New Roman"/>
              </w:rPr>
              <w:t>TAK</w:t>
            </w:r>
          </w:p>
        </w:tc>
      </w:tr>
      <w:tr w:rsidR="00073BE2" w14:paraId="53592FE4" w14:textId="77777777" w:rsidTr="00073BE2">
        <w:trPr>
          <w:jc w:val="center"/>
        </w:trPr>
        <w:tc>
          <w:tcPr>
            <w:tcW w:w="3245" w:type="dxa"/>
          </w:tcPr>
          <w:p w14:paraId="694879F9" w14:textId="5124921B" w:rsidR="00073BE2" w:rsidRDefault="00073BE2" w:rsidP="00073BE2">
            <w:pPr>
              <w:jc w:val="both"/>
              <w:rPr>
                <w:rFonts w:ascii="Times New Roman" w:hAnsi="Times New Roman" w:cs="Times New Roman"/>
              </w:rPr>
            </w:pPr>
            <w:r>
              <w:rPr>
                <w:rFonts w:ascii="Times New Roman" w:hAnsi="Times New Roman" w:cs="Times New Roman"/>
              </w:rPr>
              <w:t>SVG 30</w:t>
            </w:r>
          </w:p>
        </w:tc>
        <w:tc>
          <w:tcPr>
            <w:tcW w:w="3246" w:type="dxa"/>
          </w:tcPr>
          <w:p w14:paraId="1C7C248B" w14:textId="4B58013E" w:rsidR="00073BE2" w:rsidRDefault="00073BE2" w:rsidP="00073BE2">
            <w:pPr>
              <w:jc w:val="center"/>
              <w:rPr>
                <w:rFonts w:ascii="Times New Roman" w:hAnsi="Times New Roman" w:cs="Times New Roman"/>
              </w:rPr>
            </w:pPr>
            <w:r>
              <w:rPr>
                <w:rFonts w:ascii="Times New Roman" w:hAnsi="Times New Roman" w:cs="Times New Roman"/>
              </w:rPr>
              <w:t>TAK</w:t>
            </w:r>
          </w:p>
        </w:tc>
        <w:tc>
          <w:tcPr>
            <w:tcW w:w="3246" w:type="dxa"/>
          </w:tcPr>
          <w:p w14:paraId="6192AF3A" w14:textId="4216FCA3" w:rsidR="00073BE2" w:rsidRDefault="00073BE2" w:rsidP="00073BE2">
            <w:pPr>
              <w:jc w:val="center"/>
              <w:rPr>
                <w:rFonts w:ascii="Times New Roman" w:hAnsi="Times New Roman" w:cs="Times New Roman"/>
              </w:rPr>
            </w:pPr>
            <w:r>
              <w:rPr>
                <w:rFonts w:ascii="Times New Roman" w:hAnsi="Times New Roman" w:cs="Times New Roman"/>
              </w:rPr>
              <w:t xml:space="preserve">Opcja </w:t>
            </w:r>
          </w:p>
        </w:tc>
      </w:tr>
      <w:tr w:rsidR="00073BE2" w14:paraId="4788617B" w14:textId="77777777" w:rsidTr="00073BE2">
        <w:trPr>
          <w:jc w:val="center"/>
        </w:trPr>
        <w:tc>
          <w:tcPr>
            <w:tcW w:w="3245" w:type="dxa"/>
          </w:tcPr>
          <w:p w14:paraId="1F8F2648" w14:textId="15B08604" w:rsidR="00073BE2" w:rsidRDefault="00073BE2" w:rsidP="00073BE2">
            <w:pPr>
              <w:jc w:val="both"/>
              <w:rPr>
                <w:rFonts w:ascii="Times New Roman" w:hAnsi="Times New Roman" w:cs="Times New Roman"/>
              </w:rPr>
            </w:pPr>
            <w:r>
              <w:rPr>
                <w:rFonts w:ascii="Times New Roman" w:hAnsi="Times New Roman" w:cs="Times New Roman"/>
              </w:rPr>
              <w:t>SVG 50</w:t>
            </w:r>
          </w:p>
        </w:tc>
        <w:tc>
          <w:tcPr>
            <w:tcW w:w="3246" w:type="dxa"/>
          </w:tcPr>
          <w:p w14:paraId="51BC5393" w14:textId="282C75BB" w:rsidR="00073BE2" w:rsidRDefault="00073BE2" w:rsidP="00073BE2">
            <w:pPr>
              <w:jc w:val="center"/>
              <w:rPr>
                <w:rFonts w:ascii="Times New Roman" w:hAnsi="Times New Roman" w:cs="Times New Roman"/>
              </w:rPr>
            </w:pPr>
            <w:r>
              <w:rPr>
                <w:rFonts w:ascii="Times New Roman" w:hAnsi="Times New Roman" w:cs="Times New Roman"/>
              </w:rPr>
              <w:t>TAK</w:t>
            </w:r>
          </w:p>
        </w:tc>
        <w:tc>
          <w:tcPr>
            <w:tcW w:w="3246" w:type="dxa"/>
          </w:tcPr>
          <w:p w14:paraId="40DF09D1" w14:textId="5EB4A358" w:rsidR="00073BE2" w:rsidRDefault="00073BE2" w:rsidP="00073BE2">
            <w:pPr>
              <w:jc w:val="center"/>
              <w:rPr>
                <w:rFonts w:ascii="Times New Roman" w:hAnsi="Times New Roman" w:cs="Times New Roman"/>
              </w:rPr>
            </w:pPr>
            <w:r>
              <w:rPr>
                <w:rFonts w:ascii="Times New Roman" w:hAnsi="Times New Roman" w:cs="Times New Roman"/>
              </w:rPr>
              <w:t xml:space="preserve">Opcja </w:t>
            </w:r>
          </w:p>
        </w:tc>
      </w:tr>
      <w:tr w:rsidR="00073BE2" w14:paraId="7E6B9B6F" w14:textId="77777777" w:rsidTr="00073BE2">
        <w:trPr>
          <w:jc w:val="center"/>
        </w:trPr>
        <w:tc>
          <w:tcPr>
            <w:tcW w:w="3245" w:type="dxa"/>
          </w:tcPr>
          <w:p w14:paraId="56107B42" w14:textId="3BF42F39" w:rsidR="00073BE2" w:rsidRDefault="00073BE2" w:rsidP="00073BE2">
            <w:pPr>
              <w:jc w:val="both"/>
              <w:rPr>
                <w:rFonts w:ascii="Times New Roman" w:hAnsi="Times New Roman" w:cs="Times New Roman"/>
              </w:rPr>
            </w:pPr>
            <w:r>
              <w:rPr>
                <w:rFonts w:ascii="Times New Roman" w:hAnsi="Times New Roman" w:cs="Times New Roman"/>
              </w:rPr>
              <w:t>SVG 100</w:t>
            </w:r>
          </w:p>
        </w:tc>
        <w:tc>
          <w:tcPr>
            <w:tcW w:w="3246" w:type="dxa"/>
          </w:tcPr>
          <w:p w14:paraId="51556912" w14:textId="4CAD4041" w:rsidR="00073BE2" w:rsidRDefault="00073BE2" w:rsidP="00073BE2">
            <w:pPr>
              <w:jc w:val="center"/>
              <w:rPr>
                <w:rFonts w:ascii="Times New Roman" w:hAnsi="Times New Roman" w:cs="Times New Roman"/>
              </w:rPr>
            </w:pPr>
            <w:r>
              <w:rPr>
                <w:rFonts w:ascii="Times New Roman" w:hAnsi="Times New Roman" w:cs="Times New Roman"/>
              </w:rPr>
              <w:t>TAK</w:t>
            </w:r>
          </w:p>
        </w:tc>
        <w:tc>
          <w:tcPr>
            <w:tcW w:w="3246" w:type="dxa"/>
          </w:tcPr>
          <w:p w14:paraId="54ACA610" w14:textId="2991AF4D" w:rsidR="00073BE2" w:rsidRDefault="00073BE2" w:rsidP="00073BE2">
            <w:pPr>
              <w:jc w:val="center"/>
              <w:rPr>
                <w:rFonts w:ascii="Times New Roman" w:hAnsi="Times New Roman" w:cs="Times New Roman"/>
              </w:rPr>
            </w:pPr>
            <w:r>
              <w:rPr>
                <w:rFonts w:ascii="Times New Roman" w:hAnsi="Times New Roman" w:cs="Times New Roman"/>
              </w:rPr>
              <w:t xml:space="preserve">Opcja </w:t>
            </w:r>
          </w:p>
        </w:tc>
      </w:tr>
      <w:tr w:rsidR="00073BE2" w14:paraId="6CA8D037" w14:textId="77777777" w:rsidTr="00073BE2">
        <w:trPr>
          <w:jc w:val="center"/>
        </w:trPr>
        <w:tc>
          <w:tcPr>
            <w:tcW w:w="3245" w:type="dxa"/>
          </w:tcPr>
          <w:p w14:paraId="0136F98C" w14:textId="09EB9EDF" w:rsidR="00073BE2" w:rsidRDefault="00073BE2" w:rsidP="00073BE2">
            <w:pPr>
              <w:jc w:val="both"/>
              <w:rPr>
                <w:rFonts w:ascii="Times New Roman" w:hAnsi="Times New Roman" w:cs="Times New Roman"/>
              </w:rPr>
            </w:pPr>
            <w:r>
              <w:rPr>
                <w:rFonts w:ascii="Times New Roman" w:hAnsi="Times New Roman" w:cs="Times New Roman"/>
              </w:rPr>
              <w:t>SVG 200</w:t>
            </w:r>
          </w:p>
        </w:tc>
        <w:tc>
          <w:tcPr>
            <w:tcW w:w="3246" w:type="dxa"/>
          </w:tcPr>
          <w:p w14:paraId="35102C07" w14:textId="2D86D5BB" w:rsidR="00073BE2" w:rsidRDefault="00073BE2" w:rsidP="00073BE2">
            <w:pPr>
              <w:jc w:val="center"/>
              <w:rPr>
                <w:rFonts w:ascii="Times New Roman" w:hAnsi="Times New Roman" w:cs="Times New Roman"/>
              </w:rPr>
            </w:pPr>
            <w:r>
              <w:rPr>
                <w:rFonts w:ascii="Times New Roman" w:hAnsi="Times New Roman" w:cs="Times New Roman"/>
              </w:rPr>
              <w:t>TAK</w:t>
            </w:r>
          </w:p>
        </w:tc>
        <w:tc>
          <w:tcPr>
            <w:tcW w:w="3246" w:type="dxa"/>
          </w:tcPr>
          <w:p w14:paraId="4875DCEA" w14:textId="4F3C15B0" w:rsidR="00073BE2" w:rsidRDefault="00073BE2" w:rsidP="00073BE2">
            <w:pPr>
              <w:jc w:val="center"/>
              <w:rPr>
                <w:rFonts w:ascii="Times New Roman" w:hAnsi="Times New Roman" w:cs="Times New Roman"/>
              </w:rPr>
            </w:pPr>
            <w:r>
              <w:rPr>
                <w:rFonts w:ascii="Times New Roman" w:hAnsi="Times New Roman" w:cs="Times New Roman"/>
              </w:rPr>
              <w:t xml:space="preserve">Opcja  </w:t>
            </w:r>
          </w:p>
        </w:tc>
      </w:tr>
    </w:tbl>
    <w:p w14:paraId="69E9EFAC" w14:textId="59B3AA0E" w:rsidR="00606566" w:rsidRDefault="00606566" w:rsidP="00073BE2">
      <w:pPr>
        <w:jc w:val="both"/>
        <w:rPr>
          <w:rFonts w:ascii="Times New Roman" w:hAnsi="Times New Roman" w:cs="Times New Roman"/>
        </w:rPr>
      </w:pPr>
      <w:r>
        <w:rPr>
          <w:rFonts w:ascii="Times New Roman" w:hAnsi="Times New Roman" w:cs="Times New Roman"/>
        </w:rPr>
        <w:br w:type="page"/>
      </w:r>
    </w:p>
    <w:p w14:paraId="5435D1A9" w14:textId="0AF85C3A" w:rsidR="00855A33" w:rsidRDefault="00855A33" w:rsidP="00F61A30">
      <w:pPr>
        <w:pStyle w:val="Nagwek1"/>
        <w:numPr>
          <w:ilvl w:val="0"/>
          <w:numId w:val="1"/>
        </w:numPr>
        <w:spacing w:after="240"/>
      </w:pPr>
      <w:bookmarkStart w:id="9" w:name="_Toc59540851"/>
      <w:r>
        <w:lastRenderedPageBreak/>
        <w:t>Zasada działania i budowa.</w:t>
      </w:r>
      <w:bookmarkEnd w:id="9"/>
      <w:r>
        <w:t xml:space="preserve"> </w:t>
      </w:r>
    </w:p>
    <w:p w14:paraId="0CB14A2C" w14:textId="77777777" w:rsidR="00494F80" w:rsidRPr="00F3433C" w:rsidRDefault="00494F80" w:rsidP="00F61A30">
      <w:pPr>
        <w:pStyle w:val="Nagwek2"/>
        <w:numPr>
          <w:ilvl w:val="1"/>
          <w:numId w:val="1"/>
        </w:numPr>
      </w:pPr>
      <w:bookmarkStart w:id="10" w:name="_Toc59540852"/>
      <w:r>
        <w:t>Funkcje urządzenia</w:t>
      </w:r>
      <w:bookmarkEnd w:id="10"/>
      <w:r>
        <w:t xml:space="preserve"> </w:t>
      </w:r>
    </w:p>
    <w:p w14:paraId="0877285E" w14:textId="77777777" w:rsidR="00494F80" w:rsidRDefault="00494F80" w:rsidP="00F61A30">
      <w:pPr>
        <w:pStyle w:val="Akapitzlist"/>
        <w:numPr>
          <w:ilvl w:val="0"/>
          <w:numId w:val="3"/>
        </w:numPr>
      </w:pPr>
      <w:r>
        <w:t xml:space="preserve">- kompensacja mocy biernej indukcyjnej oraz pojemnościowej, </w:t>
      </w:r>
    </w:p>
    <w:p w14:paraId="5E546255" w14:textId="77777777" w:rsidR="00494F80" w:rsidRDefault="00494F80" w:rsidP="00F61A30">
      <w:pPr>
        <w:pStyle w:val="Akapitzlist"/>
        <w:numPr>
          <w:ilvl w:val="0"/>
          <w:numId w:val="3"/>
        </w:numPr>
      </w:pPr>
      <w:r>
        <w:t xml:space="preserve">- modułowa budowa umożliwia rozbudowywanie układu kompensacji, </w:t>
      </w:r>
    </w:p>
    <w:p w14:paraId="664D3BF5" w14:textId="77777777" w:rsidR="00494F80" w:rsidRDefault="00494F80" w:rsidP="00F61A30">
      <w:pPr>
        <w:pStyle w:val="Akapitzlist"/>
        <w:numPr>
          <w:ilvl w:val="0"/>
          <w:numId w:val="3"/>
        </w:numPr>
      </w:pPr>
      <w:r>
        <w:t xml:space="preserve">- wysoka odporność na złe parametry jakości zasilania, </w:t>
      </w:r>
    </w:p>
    <w:p w14:paraId="3C02011E" w14:textId="77777777" w:rsidR="00494F80" w:rsidRDefault="00494F80" w:rsidP="00F61A30">
      <w:pPr>
        <w:pStyle w:val="Akapitzlist"/>
        <w:numPr>
          <w:ilvl w:val="0"/>
          <w:numId w:val="3"/>
        </w:numPr>
      </w:pPr>
      <w:r>
        <w:t xml:space="preserve">- kompensacja bezstopniowa indywidualnie w każdej fazie, </w:t>
      </w:r>
    </w:p>
    <w:p w14:paraId="4EE39AAA" w14:textId="5090CBF1" w:rsidR="00494F80" w:rsidRPr="00494F80" w:rsidRDefault="00494F80" w:rsidP="00F61A30">
      <w:pPr>
        <w:pStyle w:val="Akapitzlist"/>
        <w:numPr>
          <w:ilvl w:val="0"/>
          <w:numId w:val="3"/>
        </w:numPr>
      </w:pPr>
      <w:r>
        <w:t xml:space="preserve">- możliwość wyboru funkcji pracy urządzeń, z dostępnych opcji: kompensacji mocy biernej, symetryzacji obciążenia oraz filtracji harmonicznych. </w:t>
      </w:r>
    </w:p>
    <w:p w14:paraId="2FB92327" w14:textId="77777777" w:rsidR="00855A33" w:rsidRDefault="00855A33" w:rsidP="00F61A30">
      <w:pPr>
        <w:pStyle w:val="Nagwek2"/>
        <w:numPr>
          <w:ilvl w:val="1"/>
          <w:numId w:val="1"/>
        </w:numPr>
      </w:pPr>
      <w:bookmarkStart w:id="11" w:name="_Toc59540853"/>
      <w:r>
        <w:t>Zasada działania kompensatorów aktywnych SVG oraz ASVG.</w:t>
      </w:r>
      <w:bookmarkEnd w:id="11"/>
      <w:r>
        <w:t xml:space="preserve"> </w:t>
      </w:r>
    </w:p>
    <w:p w14:paraId="6C865214" w14:textId="77777777" w:rsidR="00855A33" w:rsidRDefault="00855A33" w:rsidP="00855A33">
      <w:pPr>
        <w:jc w:val="both"/>
      </w:pPr>
      <w:r>
        <w:t xml:space="preserve">Kompensatory aktywne służą do kompensacji mocy biernej sygnału podstawowego. W celu realizacji tej funkcji urządzenie należy wyposażyć w element pomiarowy, jakim są przekładniki prądowe. Układ kompensatora mierzy przy pomocy przekładników prądowych wartość prądu obciążenia, następnie analizuje wartość mocy biernej oraz charakter obciążenia w czasie rzeczywistym.  Wbudowany kontroler IGBT, przy pomocy modułów mocy generuje do sieci prąd kompensacji o wartości oraz znaku, określonym na podstawie analizy wartości pomiaru mocy. Kompensacja wykonywana jest indywidualnie w każdej fazie. Dzięki kontrolerowi IGBT oraz modulacji PWM, generowany sygnał umożliwia kompensację mocy biernej indukcyjnej oraz pojemnościowej. Urządzenie ASVG jest wersją rozbudowanego kompensatora o funkcję filtracji harmonicznych rzędu 3,5,7,9,11 oraz 13. </w:t>
      </w:r>
    </w:p>
    <w:p w14:paraId="7807AAF8" w14:textId="77777777" w:rsidR="00855A33" w:rsidRPr="00FE0069" w:rsidRDefault="00855A33" w:rsidP="00855A33">
      <w:pPr>
        <w:spacing w:after="0" w:line="240" w:lineRule="auto"/>
        <w:jc w:val="both"/>
        <w:rPr>
          <w:i/>
        </w:rPr>
      </w:pPr>
      <w:r w:rsidRPr="00FE0069">
        <w:rPr>
          <w:i/>
        </w:rPr>
        <w:t xml:space="preserve">Rys. 1. Schemat ideowy działania kompensatorów aktywnych SVG i ASVG. </w:t>
      </w:r>
    </w:p>
    <w:p w14:paraId="5936E6E6" w14:textId="77777777" w:rsidR="00855A33" w:rsidRDefault="00855A33" w:rsidP="00855A33">
      <w:pPr>
        <w:jc w:val="center"/>
      </w:pPr>
      <w:r>
        <w:rPr>
          <w:noProof/>
          <w:lang w:eastAsia="pl-PL"/>
        </w:rPr>
        <w:drawing>
          <wp:inline distT="0" distB="0" distL="0" distR="0" wp14:anchorId="4F092155" wp14:editId="53A1BE7C">
            <wp:extent cx="5451681" cy="3095625"/>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56192" cy="3098187"/>
                    </a:xfrm>
                    <a:prstGeom prst="rect">
                      <a:avLst/>
                    </a:prstGeom>
                  </pic:spPr>
                </pic:pic>
              </a:graphicData>
            </a:graphic>
          </wp:inline>
        </w:drawing>
      </w:r>
    </w:p>
    <w:p w14:paraId="74F6E11A" w14:textId="77777777" w:rsidR="00855A33" w:rsidRDefault="00855A33" w:rsidP="00855A33"/>
    <w:p w14:paraId="3E269FF3" w14:textId="77777777" w:rsidR="00855A33" w:rsidRDefault="00855A33" w:rsidP="00855A33"/>
    <w:p w14:paraId="6AD310B4" w14:textId="77777777" w:rsidR="00855A33" w:rsidRDefault="00855A33" w:rsidP="00855A33"/>
    <w:p w14:paraId="16418376" w14:textId="74C6B73D" w:rsidR="001C61CF" w:rsidRDefault="00172F1F" w:rsidP="00F61A30">
      <w:pPr>
        <w:pStyle w:val="Nagwek2"/>
        <w:numPr>
          <w:ilvl w:val="1"/>
          <w:numId w:val="1"/>
        </w:numPr>
      </w:pPr>
      <w:bookmarkStart w:id="12" w:name="_Toc59540854"/>
      <w:r>
        <w:lastRenderedPageBreak/>
        <w:t xml:space="preserve">Wymiary </w:t>
      </w:r>
      <w:r w:rsidR="001C61CF">
        <w:t>kompensatorów aktywnych SVG.</w:t>
      </w:r>
      <w:bookmarkEnd w:id="12"/>
      <w:r w:rsidR="001C61CF">
        <w:t xml:space="preserve"> </w:t>
      </w:r>
    </w:p>
    <w:p w14:paraId="32775ED3" w14:textId="3B15F9F2" w:rsidR="00D41022" w:rsidRDefault="00476AAF" w:rsidP="00F61A30">
      <w:pPr>
        <w:pStyle w:val="Nagwek3"/>
        <w:numPr>
          <w:ilvl w:val="2"/>
          <w:numId w:val="1"/>
        </w:numPr>
      </w:pPr>
      <w:bookmarkStart w:id="13" w:name="_Toc59540855"/>
      <w:r>
        <w:t>Wymiary</w:t>
      </w:r>
      <w:r w:rsidR="00D41022">
        <w:t xml:space="preserve"> kompensatora SVG 10 w wersji </w:t>
      </w:r>
      <w:proofErr w:type="spellStart"/>
      <w:r w:rsidR="00D41022">
        <w:t>Rack</w:t>
      </w:r>
      <w:proofErr w:type="spellEnd"/>
      <w:r w:rsidR="00D41022">
        <w:t>.</w:t>
      </w:r>
      <w:bookmarkEnd w:id="13"/>
    </w:p>
    <w:p w14:paraId="578124BA" w14:textId="0718DCA5" w:rsidR="00D41022" w:rsidRPr="00D41022" w:rsidRDefault="00D41022" w:rsidP="00D41022">
      <w:pPr>
        <w:jc w:val="center"/>
      </w:pPr>
      <w:r>
        <w:rPr>
          <w:noProof/>
          <w:lang w:eastAsia="pl-PL"/>
        </w:rPr>
        <w:drawing>
          <wp:inline distT="0" distB="0" distL="0" distR="0" wp14:anchorId="5FD551D9" wp14:editId="09F471D2">
            <wp:extent cx="5534025" cy="3480979"/>
            <wp:effectExtent l="0" t="0" r="0"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3891" cy="3493475"/>
                    </a:xfrm>
                    <a:prstGeom prst="rect">
                      <a:avLst/>
                    </a:prstGeom>
                  </pic:spPr>
                </pic:pic>
              </a:graphicData>
            </a:graphic>
          </wp:inline>
        </w:drawing>
      </w:r>
    </w:p>
    <w:p w14:paraId="787B45FA" w14:textId="34380F1A" w:rsidR="00E815E7" w:rsidRDefault="00476AAF" w:rsidP="00F61A30">
      <w:pPr>
        <w:pStyle w:val="Nagwek3"/>
        <w:numPr>
          <w:ilvl w:val="2"/>
          <w:numId w:val="1"/>
        </w:numPr>
      </w:pPr>
      <w:bookmarkStart w:id="14" w:name="_Toc59540856"/>
      <w:r>
        <w:t xml:space="preserve">Wymiary </w:t>
      </w:r>
      <w:r w:rsidR="00D41022">
        <w:t>kompensatora SVG 10</w:t>
      </w:r>
      <w:r w:rsidR="00C66217">
        <w:t xml:space="preserve"> w wersji naściennej</w:t>
      </w:r>
      <w:r w:rsidR="00D41022">
        <w:t>.</w:t>
      </w:r>
      <w:bookmarkEnd w:id="14"/>
    </w:p>
    <w:p w14:paraId="1BE6AAAB" w14:textId="35C77E92" w:rsidR="00D41022" w:rsidRDefault="00D41022" w:rsidP="00D41022">
      <w:pPr>
        <w:jc w:val="center"/>
      </w:pPr>
      <w:r>
        <w:rPr>
          <w:noProof/>
          <w:lang w:eastAsia="pl-PL"/>
        </w:rPr>
        <w:drawing>
          <wp:inline distT="0" distB="0" distL="0" distR="0" wp14:anchorId="414F854D" wp14:editId="58D2ECC5">
            <wp:extent cx="5442048" cy="3505200"/>
            <wp:effectExtent l="0" t="0" r="635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44080" cy="3506509"/>
                    </a:xfrm>
                    <a:prstGeom prst="rect">
                      <a:avLst/>
                    </a:prstGeom>
                  </pic:spPr>
                </pic:pic>
              </a:graphicData>
            </a:graphic>
          </wp:inline>
        </w:drawing>
      </w:r>
    </w:p>
    <w:p w14:paraId="01BF467B" w14:textId="77777777" w:rsidR="00D41022" w:rsidRDefault="00D41022" w:rsidP="00D41022">
      <w:pPr>
        <w:jc w:val="center"/>
      </w:pPr>
    </w:p>
    <w:p w14:paraId="6E3CA0C3" w14:textId="64E21711" w:rsidR="00CD5ACF" w:rsidRDefault="00476AAF" w:rsidP="00F61A30">
      <w:pPr>
        <w:pStyle w:val="Nagwek3"/>
        <w:numPr>
          <w:ilvl w:val="2"/>
          <w:numId w:val="1"/>
        </w:numPr>
      </w:pPr>
      <w:bookmarkStart w:id="15" w:name="_Toc59540857"/>
      <w:r>
        <w:lastRenderedPageBreak/>
        <w:t xml:space="preserve">Wymiary </w:t>
      </w:r>
      <w:r w:rsidR="00D41022">
        <w:t xml:space="preserve">kompensatora SVG 15 w wersji </w:t>
      </w:r>
      <w:proofErr w:type="spellStart"/>
      <w:r w:rsidR="00D41022">
        <w:t>Rack</w:t>
      </w:r>
      <w:proofErr w:type="spellEnd"/>
      <w:r w:rsidR="00D41022">
        <w:t>.</w:t>
      </w:r>
      <w:bookmarkEnd w:id="15"/>
    </w:p>
    <w:p w14:paraId="1CD966AE" w14:textId="68D4CA4E" w:rsidR="00D41022" w:rsidRDefault="00D41022" w:rsidP="00D41022">
      <w:pPr>
        <w:jc w:val="center"/>
      </w:pPr>
      <w:r>
        <w:rPr>
          <w:noProof/>
          <w:lang w:eastAsia="pl-PL"/>
        </w:rPr>
        <w:drawing>
          <wp:inline distT="0" distB="0" distL="0" distR="0" wp14:anchorId="4661FD2F" wp14:editId="19A1EBAB">
            <wp:extent cx="5219700" cy="3379122"/>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4744" cy="3382387"/>
                    </a:xfrm>
                    <a:prstGeom prst="rect">
                      <a:avLst/>
                    </a:prstGeom>
                  </pic:spPr>
                </pic:pic>
              </a:graphicData>
            </a:graphic>
          </wp:inline>
        </w:drawing>
      </w:r>
    </w:p>
    <w:p w14:paraId="73DAB285" w14:textId="77777777" w:rsidR="00D41022" w:rsidRPr="00D41022" w:rsidRDefault="00D41022" w:rsidP="00D41022"/>
    <w:p w14:paraId="0B346C12" w14:textId="0DB48D90" w:rsidR="00C66217" w:rsidRDefault="00476AAF" w:rsidP="00F61A30">
      <w:pPr>
        <w:pStyle w:val="Nagwek3"/>
        <w:numPr>
          <w:ilvl w:val="2"/>
          <w:numId w:val="1"/>
        </w:numPr>
      </w:pPr>
      <w:bookmarkStart w:id="16" w:name="_Toc59540858"/>
      <w:r>
        <w:t xml:space="preserve">Wymiary </w:t>
      </w:r>
      <w:r w:rsidR="00C66217">
        <w:t>kompensatora SVG 15 w wersji naściennej.</w:t>
      </w:r>
      <w:bookmarkEnd w:id="16"/>
    </w:p>
    <w:p w14:paraId="2273B0AF" w14:textId="1E19C2DC" w:rsidR="00CD5ACF" w:rsidRDefault="00C66217" w:rsidP="00C66217">
      <w:pPr>
        <w:jc w:val="center"/>
        <w:rPr>
          <w:rFonts w:ascii="Times New Roman" w:hAnsi="Times New Roman" w:cs="Times New Roman"/>
        </w:rPr>
      </w:pPr>
      <w:r>
        <w:rPr>
          <w:noProof/>
          <w:lang w:eastAsia="pl-PL"/>
        </w:rPr>
        <w:drawing>
          <wp:inline distT="0" distB="0" distL="0" distR="0" wp14:anchorId="5D554744" wp14:editId="3D84F254">
            <wp:extent cx="5384943" cy="3838575"/>
            <wp:effectExtent l="0" t="0" r="635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1221" cy="3850179"/>
                    </a:xfrm>
                    <a:prstGeom prst="rect">
                      <a:avLst/>
                    </a:prstGeom>
                  </pic:spPr>
                </pic:pic>
              </a:graphicData>
            </a:graphic>
          </wp:inline>
        </w:drawing>
      </w:r>
    </w:p>
    <w:p w14:paraId="42987790" w14:textId="77777777" w:rsidR="00C66217" w:rsidRDefault="00C66217" w:rsidP="00C66217">
      <w:pPr>
        <w:rPr>
          <w:rFonts w:ascii="Times New Roman" w:hAnsi="Times New Roman" w:cs="Times New Roman"/>
        </w:rPr>
      </w:pPr>
    </w:p>
    <w:p w14:paraId="6FC71E44" w14:textId="77CBFDE4" w:rsidR="00553C0D" w:rsidRDefault="00553C0D" w:rsidP="00F61A30">
      <w:pPr>
        <w:pStyle w:val="Nagwek3"/>
        <w:numPr>
          <w:ilvl w:val="2"/>
          <w:numId w:val="1"/>
        </w:numPr>
      </w:pPr>
      <w:bookmarkStart w:id="17" w:name="_Toc59540859"/>
      <w:r>
        <w:lastRenderedPageBreak/>
        <w:t xml:space="preserve">Wymiary kompensatora SVG </w:t>
      </w:r>
      <w:r w:rsidRPr="00476AAF">
        <w:t>30</w:t>
      </w:r>
      <w:r>
        <w:t xml:space="preserve"> i</w:t>
      </w:r>
      <w:r w:rsidRPr="00476AAF">
        <w:t xml:space="preserve"> 50</w:t>
      </w:r>
      <w:r w:rsidR="0023471E">
        <w:t xml:space="preserve"> w wersji </w:t>
      </w:r>
      <w:proofErr w:type="spellStart"/>
      <w:r w:rsidR="0023471E">
        <w:t>Rack</w:t>
      </w:r>
      <w:proofErr w:type="spellEnd"/>
      <w:r w:rsidR="0023471E">
        <w:t>. (Wersja P2)</w:t>
      </w:r>
      <w:bookmarkEnd w:id="17"/>
      <w:r>
        <w:t xml:space="preserve"> </w:t>
      </w:r>
    </w:p>
    <w:p w14:paraId="3051661F" w14:textId="068C5CFB" w:rsidR="00C66217" w:rsidRDefault="00553C0D" w:rsidP="00553C0D">
      <w:pPr>
        <w:jc w:val="center"/>
        <w:rPr>
          <w:rFonts w:ascii="Times New Roman" w:hAnsi="Times New Roman" w:cs="Times New Roman"/>
        </w:rPr>
      </w:pPr>
      <w:r>
        <w:rPr>
          <w:noProof/>
          <w:lang w:eastAsia="pl-PL"/>
        </w:rPr>
        <w:drawing>
          <wp:inline distT="0" distB="0" distL="0" distR="0" wp14:anchorId="51D7CE31" wp14:editId="04CCD925">
            <wp:extent cx="5505450" cy="3886632"/>
            <wp:effectExtent l="0" t="0" r="0" b="0"/>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12329" cy="3891489"/>
                    </a:xfrm>
                    <a:prstGeom prst="rect">
                      <a:avLst/>
                    </a:prstGeom>
                  </pic:spPr>
                </pic:pic>
              </a:graphicData>
            </a:graphic>
          </wp:inline>
        </w:drawing>
      </w:r>
    </w:p>
    <w:p w14:paraId="4DAFC3C9" w14:textId="6088B671" w:rsidR="007524AF" w:rsidRDefault="007524AF" w:rsidP="00F61A30">
      <w:pPr>
        <w:pStyle w:val="Nagwek3"/>
        <w:numPr>
          <w:ilvl w:val="2"/>
          <w:numId w:val="1"/>
        </w:numPr>
      </w:pPr>
      <w:bookmarkStart w:id="18" w:name="_Toc59540860"/>
      <w:r>
        <w:t xml:space="preserve">Wymiary </w:t>
      </w:r>
      <w:r w:rsidRPr="00476AAF">
        <w:t>kompensatora SVG 30</w:t>
      </w:r>
      <w:r>
        <w:t xml:space="preserve"> i</w:t>
      </w:r>
      <w:r w:rsidRPr="00476AAF">
        <w:t xml:space="preserve"> 50</w:t>
      </w:r>
      <w:r>
        <w:t xml:space="preserve"> w wersji naściennej.</w:t>
      </w:r>
      <w:r w:rsidRPr="007524AF">
        <w:t xml:space="preserve"> </w:t>
      </w:r>
      <w:r>
        <w:t xml:space="preserve"> (Wersja P2</w:t>
      </w:r>
      <w:r w:rsidR="0023471E">
        <w:t>)</w:t>
      </w:r>
      <w:bookmarkEnd w:id="18"/>
    </w:p>
    <w:p w14:paraId="6B7DA1A9" w14:textId="158F616A" w:rsidR="007524AF" w:rsidRDefault="007524AF" w:rsidP="007524AF">
      <w:pPr>
        <w:jc w:val="center"/>
        <w:rPr>
          <w:rFonts w:ascii="Times New Roman" w:hAnsi="Times New Roman" w:cs="Times New Roman"/>
        </w:rPr>
      </w:pPr>
      <w:r>
        <w:rPr>
          <w:noProof/>
          <w:lang w:eastAsia="pl-PL"/>
        </w:rPr>
        <w:drawing>
          <wp:inline distT="0" distB="0" distL="0" distR="0" wp14:anchorId="3898CC8A" wp14:editId="610FD1F8">
            <wp:extent cx="5364480" cy="3668232"/>
            <wp:effectExtent l="0" t="0" r="7620" b="889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373500" cy="3674400"/>
                    </a:xfrm>
                    <a:prstGeom prst="rect">
                      <a:avLst/>
                    </a:prstGeom>
                  </pic:spPr>
                </pic:pic>
              </a:graphicData>
            </a:graphic>
          </wp:inline>
        </w:drawing>
      </w:r>
    </w:p>
    <w:p w14:paraId="58C185A2" w14:textId="2E60C921" w:rsidR="00B158D5" w:rsidRDefault="00B158D5" w:rsidP="00F61A30">
      <w:pPr>
        <w:pStyle w:val="Nagwek3"/>
        <w:numPr>
          <w:ilvl w:val="2"/>
          <w:numId w:val="1"/>
        </w:numPr>
      </w:pPr>
      <w:bookmarkStart w:id="19" w:name="_Toc59540861"/>
      <w:r>
        <w:lastRenderedPageBreak/>
        <w:t xml:space="preserve">Wymiary kompensatora SVG 100 w wersji </w:t>
      </w:r>
      <w:proofErr w:type="spellStart"/>
      <w:r>
        <w:t>Rack</w:t>
      </w:r>
      <w:proofErr w:type="spellEnd"/>
      <w:r>
        <w:t>.</w:t>
      </w:r>
      <w:r w:rsidR="0095654E">
        <w:t xml:space="preserve"> </w:t>
      </w:r>
      <w:r>
        <w:t>(Wersja P</w:t>
      </w:r>
      <w:r w:rsidR="00435088">
        <w:t>2</w:t>
      </w:r>
      <w:r w:rsidR="0023471E">
        <w:t>)</w:t>
      </w:r>
      <w:bookmarkEnd w:id="19"/>
    </w:p>
    <w:p w14:paraId="6D93C38A" w14:textId="77777777" w:rsidR="00B158D5" w:rsidRDefault="00B158D5" w:rsidP="00C94FAF">
      <w:pPr>
        <w:jc w:val="center"/>
      </w:pPr>
    </w:p>
    <w:p w14:paraId="2532B9F7" w14:textId="092643D6" w:rsidR="00B158D5" w:rsidRDefault="00B158D5" w:rsidP="00C94FAF">
      <w:pPr>
        <w:jc w:val="center"/>
      </w:pPr>
      <w:r>
        <w:rPr>
          <w:noProof/>
          <w:lang w:eastAsia="pl-PL"/>
        </w:rPr>
        <w:drawing>
          <wp:inline distT="0" distB="0" distL="0" distR="0" wp14:anchorId="1C052A4F" wp14:editId="39BB9B11">
            <wp:extent cx="4857750" cy="3206603"/>
            <wp:effectExtent l="0" t="0" r="0" b="0"/>
            <wp:docPr id="86" name="Obraz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59662" cy="3207865"/>
                    </a:xfrm>
                    <a:prstGeom prst="rect">
                      <a:avLst/>
                    </a:prstGeom>
                  </pic:spPr>
                </pic:pic>
              </a:graphicData>
            </a:graphic>
          </wp:inline>
        </w:drawing>
      </w:r>
    </w:p>
    <w:p w14:paraId="5EE6EA2C" w14:textId="77777777" w:rsidR="00C66217" w:rsidRPr="00C66217" w:rsidRDefault="00C66217" w:rsidP="00C66217"/>
    <w:p w14:paraId="28B2B41B" w14:textId="77777777" w:rsidR="007D2B2D" w:rsidRDefault="00435088" w:rsidP="007D2B2D">
      <w:pPr>
        <w:pStyle w:val="Nagwek3"/>
        <w:numPr>
          <w:ilvl w:val="2"/>
          <w:numId w:val="1"/>
        </w:numPr>
      </w:pPr>
      <w:bookmarkStart w:id="20" w:name="_Toc59540862"/>
      <w:r>
        <w:t>Wymiary kompensatora SVG 100 w wersji naściennej. (Wersja P2</w:t>
      </w:r>
      <w:r w:rsidR="0023471E">
        <w:t>)</w:t>
      </w:r>
      <w:bookmarkEnd w:id="20"/>
      <w:r>
        <w:t xml:space="preserve"> </w:t>
      </w:r>
    </w:p>
    <w:p w14:paraId="0B88C5A1" w14:textId="6AB43C88" w:rsidR="00435088" w:rsidRPr="00435088" w:rsidRDefault="00435088" w:rsidP="007D2B2D">
      <w:pPr>
        <w:jc w:val="center"/>
      </w:pPr>
      <w:r>
        <w:rPr>
          <w:noProof/>
          <w:lang w:eastAsia="pl-PL"/>
        </w:rPr>
        <w:drawing>
          <wp:inline distT="0" distB="0" distL="0" distR="0" wp14:anchorId="4A8E6506" wp14:editId="61DD3852">
            <wp:extent cx="5162550" cy="3431637"/>
            <wp:effectExtent l="0" t="0" r="0" b="0"/>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65455" cy="3433568"/>
                    </a:xfrm>
                    <a:prstGeom prst="rect">
                      <a:avLst/>
                    </a:prstGeom>
                  </pic:spPr>
                </pic:pic>
              </a:graphicData>
            </a:graphic>
          </wp:inline>
        </w:drawing>
      </w:r>
    </w:p>
    <w:p w14:paraId="6FB4196F" w14:textId="77777777" w:rsidR="00435088" w:rsidRDefault="00435088" w:rsidP="00435088">
      <w:pPr>
        <w:rPr>
          <w:rFonts w:ascii="Times New Roman" w:hAnsi="Times New Roman" w:cs="Times New Roman"/>
        </w:rPr>
      </w:pPr>
    </w:p>
    <w:p w14:paraId="4C20CDA5" w14:textId="2BF2EA1C" w:rsidR="00C94FAF" w:rsidRDefault="00476AAF" w:rsidP="00F61A30">
      <w:pPr>
        <w:pStyle w:val="Nagwek3"/>
        <w:numPr>
          <w:ilvl w:val="2"/>
          <w:numId w:val="1"/>
        </w:numPr>
      </w:pPr>
      <w:bookmarkStart w:id="21" w:name="_Toc59540863"/>
      <w:r>
        <w:lastRenderedPageBreak/>
        <w:t xml:space="preserve">Wymiary </w:t>
      </w:r>
      <w:r w:rsidR="00C94FAF">
        <w:t xml:space="preserve">kompensatora SVG 200 w wersji </w:t>
      </w:r>
      <w:proofErr w:type="spellStart"/>
      <w:r w:rsidR="00C94FAF">
        <w:t>Rack</w:t>
      </w:r>
      <w:proofErr w:type="spellEnd"/>
      <w:r w:rsidR="00C94FAF">
        <w:t>.</w:t>
      </w:r>
      <w:bookmarkEnd w:id="21"/>
    </w:p>
    <w:p w14:paraId="2379CC0D" w14:textId="12064A8A" w:rsidR="00711909" w:rsidRDefault="00C94FAF" w:rsidP="00C94FAF">
      <w:pPr>
        <w:jc w:val="center"/>
      </w:pPr>
      <w:r>
        <w:rPr>
          <w:noProof/>
          <w:lang w:eastAsia="pl-PL"/>
        </w:rPr>
        <w:drawing>
          <wp:inline distT="0" distB="0" distL="0" distR="0" wp14:anchorId="166641AA" wp14:editId="0A5C19B6">
            <wp:extent cx="5279827" cy="3914775"/>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91361" cy="3923327"/>
                    </a:xfrm>
                    <a:prstGeom prst="rect">
                      <a:avLst/>
                    </a:prstGeom>
                  </pic:spPr>
                </pic:pic>
              </a:graphicData>
            </a:graphic>
          </wp:inline>
        </w:drawing>
      </w:r>
    </w:p>
    <w:p w14:paraId="519CD8A2" w14:textId="6789FAFC" w:rsidR="00C94FAF" w:rsidRPr="00606566" w:rsidRDefault="00476AAF" w:rsidP="00F61A30">
      <w:pPr>
        <w:pStyle w:val="Nagwek3"/>
        <w:numPr>
          <w:ilvl w:val="2"/>
          <w:numId w:val="1"/>
        </w:numPr>
        <w:rPr>
          <w:rFonts w:cs="Times New Roman"/>
        </w:rPr>
      </w:pPr>
      <w:bookmarkStart w:id="22" w:name="_Toc59540864"/>
      <w:r>
        <w:t xml:space="preserve">Wymiary </w:t>
      </w:r>
      <w:r w:rsidR="00C94FAF">
        <w:t>kompensatora SVG 200 w wersji naściennej.</w:t>
      </w:r>
      <w:bookmarkEnd w:id="22"/>
    </w:p>
    <w:p w14:paraId="79447080" w14:textId="33EAD5D7" w:rsidR="00C94FAF" w:rsidRDefault="00C94FAF" w:rsidP="00C94FAF">
      <w:pPr>
        <w:jc w:val="center"/>
      </w:pPr>
      <w:r>
        <w:rPr>
          <w:noProof/>
          <w:lang w:eastAsia="pl-PL"/>
        </w:rPr>
        <w:drawing>
          <wp:inline distT="0" distB="0" distL="0" distR="0" wp14:anchorId="531A6203" wp14:editId="6D97511D">
            <wp:extent cx="5464588" cy="3600450"/>
            <wp:effectExtent l="0" t="0" r="317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66618" cy="3601788"/>
                    </a:xfrm>
                    <a:prstGeom prst="rect">
                      <a:avLst/>
                    </a:prstGeom>
                  </pic:spPr>
                </pic:pic>
              </a:graphicData>
            </a:graphic>
          </wp:inline>
        </w:drawing>
      </w:r>
    </w:p>
    <w:p w14:paraId="3B17E389" w14:textId="77777777" w:rsidR="00435088" w:rsidRDefault="00435088" w:rsidP="00C94FAF">
      <w:pPr>
        <w:jc w:val="center"/>
      </w:pPr>
    </w:p>
    <w:p w14:paraId="6A5D1417" w14:textId="5366AB27" w:rsidR="001C61CF" w:rsidRDefault="00E270FE" w:rsidP="00F61A30">
      <w:pPr>
        <w:pStyle w:val="Nagwek2"/>
        <w:numPr>
          <w:ilvl w:val="1"/>
          <w:numId w:val="1"/>
        </w:numPr>
      </w:pPr>
      <w:bookmarkStart w:id="23" w:name="_Toc59540865"/>
      <w:r>
        <w:lastRenderedPageBreak/>
        <w:t>Wymiary</w:t>
      </w:r>
      <w:r w:rsidR="001C61CF">
        <w:t xml:space="preserve"> kompensatorów aktywnych ASVG.</w:t>
      </w:r>
      <w:bookmarkEnd w:id="23"/>
      <w:r w:rsidR="001C61CF">
        <w:t xml:space="preserve"> </w:t>
      </w:r>
    </w:p>
    <w:p w14:paraId="3DF98C17" w14:textId="37CA6564" w:rsidR="001C61CF" w:rsidRDefault="00476AAF" w:rsidP="00F61A30">
      <w:pPr>
        <w:pStyle w:val="Nagwek3"/>
        <w:numPr>
          <w:ilvl w:val="2"/>
          <w:numId w:val="1"/>
        </w:numPr>
      </w:pPr>
      <w:bookmarkStart w:id="24" w:name="_Toc59540866"/>
      <w:r>
        <w:t xml:space="preserve">Wymiary </w:t>
      </w:r>
      <w:r w:rsidR="001C61CF">
        <w:t xml:space="preserve">kompensatora ASVG 50 w wersji </w:t>
      </w:r>
      <w:proofErr w:type="spellStart"/>
      <w:r w:rsidR="001C61CF">
        <w:t>Rack</w:t>
      </w:r>
      <w:proofErr w:type="spellEnd"/>
      <w:r w:rsidR="001C61CF">
        <w:t>.</w:t>
      </w:r>
      <w:bookmarkEnd w:id="24"/>
    </w:p>
    <w:p w14:paraId="3E3E5A95" w14:textId="72FFC91A" w:rsidR="00CE0396" w:rsidRPr="00CE0396" w:rsidRDefault="00CE0396" w:rsidP="00CE0396">
      <w:pPr>
        <w:jc w:val="center"/>
      </w:pPr>
      <w:r>
        <w:rPr>
          <w:noProof/>
          <w:lang w:eastAsia="pl-PL"/>
        </w:rPr>
        <w:drawing>
          <wp:inline distT="0" distB="0" distL="0" distR="0" wp14:anchorId="59D2E746" wp14:editId="602ADA14">
            <wp:extent cx="4978794" cy="3455581"/>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85571" cy="3460285"/>
                    </a:xfrm>
                    <a:prstGeom prst="rect">
                      <a:avLst/>
                    </a:prstGeom>
                  </pic:spPr>
                </pic:pic>
              </a:graphicData>
            </a:graphic>
          </wp:inline>
        </w:drawing>
      </w:r>
    </w:p>
    <w:p w14:paraId="63FC48EB" w14:textId="170D077C" w:rsidR="001040AF" w:rsidRDefault="00476AAF" w:rsidP="00F61A30">
      <w:pPr>
        <w:pStyle w:val="Nagwek3"/>
        <w:numPr>
          <w:ilvl w:val="2"/>
          <w:numId w:val="1"/>
        </w:numPr>
      </w:pPr>
      <w:bookmarkStart w:id="25" w:name="_Toc59540867"/>
      <w:r>
        <w:t xml:space="preserve">Wymiary </w:t>
      </w:r>
      <w:r w:rsidR="001040AF">
        <w:t>kompensatora ASVG 50 w naściennej.</w:t>
      </w:r>
      <w:bookmarkEnd w:id="25"/>
      <w:r w:rsidR="001040AF">
        <w:t xml:space="preserve"> </w:t>
      </w:r>
    </w:p>
    <w:p w14:paraId="7AE295D2" w14:textId="4F415B9E" w:rsidR="00CE0396" w:rsidRDefault="00CE0396" w:rsidP="00CE0396">
      <w:pPr>
        <w:jc w:val="center"/>
      </w:pPr>
      <w:r>
        <w:rPr>
          <w:noProof/>
          <w:lang w:eastAsia="pl-PL"/>
        </w:rPr>
        <w:drawing>
          <wp:inline distT="0" distB="0" distL="0" distR="0" wp14:anchorId="196491F8" wp14:editId="46C141EB">
            <wp:extent cx="5220586" cy="3655001"/>
            <wp:effectExtent l="0" t="0" r="0" b="317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33350" cy="3663937"/>
                    </a:xfrm>
                    <a:prstGeom prst="rect">
                      <a:avLst/>
                    </a:prstGeom>
                  </pic:spPr>
                </pic:pic>
              </a:graphicData>
            </a:graphic>
          </wp:inline>
        </w:drawing>
      </w:r>
    </w:p>
    <w:p w14:paraId="45497884" w14:textId="77777777" w:rsidR="00CE0396" w:rsidRPr="00CE0396" w:rsidRDefault="00CE0396" w:rsidP="00CE0396">
      <w:pPr>
        <w:jc w:val="center"/>
      </w:pPr>
    </w:p>
    <w:p w14:paraId="6369BAFB" w14:textId="72D89857" w:rsidR="001040AF" w:rsidRDefault="00476AAF" w:rsidP="00F61A30">
      <w:pPr>
        <w:pStyle w:val="Nagwek3"/>
        <w:numPr>
          <w:ilvl w:val="2"/>
          <w:numId w:val="1"/>
        </w:numPr>
      </w:pPr>
      <w:bookmarkStart w:id="26" w:name="_Toc59540868"/>
      <w:r>
        <w:lastRenderedPageBreak/>
        <w:t xml:space="preserve">Wymiary </w:t>
      </w:r>
      <w:r w:rsidR="001040AF">
        <w:t xml:space="preserve">kompensatora ASVG 100 w wersji </w:t>
      </w:r>
      <w:proofErr w:type="spellStart"/>
      <w:r w:rsidR="001040AF">
        <w:t>Rack</w:t>
      </w:r>
      <w:proofErr w:type="spellEnd"/>
      <w:r w:rsidR="001040AF">
        <w:t>.</w:t>
      </w:r>
      <w:bookmarkEnd w:id="26"/>
    </w:p>
    <w:p w14:paraId="7F0ABB18" w14:textId="0B78371D" w:rsidR="00CE0396" w:rsidRPr="00CE0396" w:rsidRDefault="00CE0396" w:rsidP="00CE0396">
      <w:pPr>
        <w:jc w:val="center"/>
      </w:pPr>
      <w:r>
        <w:rPr>
          <w:noProof/>
          <w:lang w:eastAsia="pl-PL"/>
        </w:rPr>
        <w:drawing>
          <wp:inline distT="0" distB="0" distL="0" distR="0" wp14:anchorId="1DE70F08" wp14:editId="6E016A79">
            <wp:extent cx="5252484" cy="3475251"/>
            <wp:effectExtent l="0" t="0" r="5715"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57565" cy="3478613"/>
                    </a:xfrm>
                    <a:prstGeom prst="rect">
                      <a:avLst/>
                    </a:prstGeom>
                  </pic:spPr>
                </pic:pic>
              </a:graphicData>
            </a:graphic>
          </wp:inline>
        </w:drawing>
      </w:r>
    </w:p>
    <w:p w14:paraId="504E4F5B" w14:textId="0FB48CAD" w:rsidR="001040AF" w:rsidRDefault="00476AAF" w:rsidP="00F61A30">
      <w:pPr>
        <w:pStyle w:val="Nagwek3"/>
        <w:numPr>
          <w:ilvl w:val="2"/>
          <w:numId w:val="1"/>
        </w:numPr>
      </w:pPr>
      <w:bookmarkStart w:id="27" w:name="_Toc59540869"/>
      <w:r>
        <w:t xml:space="preserve">Wymiary </w:t>
      </w:r>
      <w:r w:rsidR="001040AF">
        <w:t>kompensatora ASVG 100 w wersji naściennej.</w:t>
      </w:r>
      <w:bookmarkEnd w:id="27"/>
    </w:p>
    <w:p w14:paraId="041F6BA7" w14:textId="07DA11B1" w:rsidR="001040AF" w:rsidRDefault="00CE0396" w:rsidP="00CE0396">
      <w:pPr>
        <w:jc w:val="center"/>
      </w:pPr>
      <w:r>
        <w:rPr>
          <w:noProof/>
          <w:lang w:eastAsia="pl-PL"/>
        </w:rPr>
        <w:drawing>
          <wp:inline distT="0" distB="0" distL="0" distR="0" wp14:anchorId="53E56307" wp14:editId="0FD3E6C7">
            <wp:extent cx="5997723" cy="3993559"/>
            <wp:effectExtent l="0" t="0" r="3175" b="698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01521" cy="3996088"/>
                    </a:xfrm>
                    <a:prstGeom prst="rect">
                      <a:avLst/>
                    </a:prstGeom>
                  </pic:spPr>
                </pic:pic>
              </a:graphicData>
            </a:graphic>
          </wp:inline>
        </w:drawing>
      </w:r>
    </w:p>
    <w:p w14:paraId="475FA017" w14:textId="7F6B187C" w:rsidR="00F3433C" w:rsidRDefault="001040AF" w:rsidP="00F61A30">
      <w:pPr>
        <w:pStyle w:val="Nagwek1"/>
        <w:numPr>
          <w:ilvl w:val="0"/>
          <w:numId w:val="1"/>
        </w:numPr>
      </w:pPr>
      <w:r>
        <w:br w:type="page"/>
      </w:r>
      <w:bookmarkStart w:id="28" w:name="_Toc59540870"/>
      <w:r w:rsidR="00855A33">
        <w:lastRenderedPageBreak/>
        <w:t>Montaż oraz podłączenie urządzeń.</w:t>
      </w:r>
      <w:bookmarkEnd w:id="28"/>
      <w:r w:rsidR="00855A33">
        <w:t xml:space="preserve"> </w:t>
      </w:r>
    </w:p>
    <w:p w14:paraId="777802A9" w14:textId="7B1D1CE2" w:rsidR="00B53C32" w:rsidRPr="00B53C32" w:rsidRDefault="00B53C32" w:rsidP="00494F80">
      <w:pPr>
        <w:ind w:firstLine="567"/>
        <w:jc w:val="both"/>
      </w:pPr>
      <w:r>
        <w:t xml:space="preserve">Do podłączenia przewodów zasilających wykorzystujemy zaciski A,B,C i N. Urządzenie należy podłączyć </w:t>
      </w:r>
      <w:r w:rsidR="00541F5B">
        <w:t>przewodami odpowiednio L1,L2, L3</w:t>
      </w:r>
      <w:r>
        <w:t xml:space="preserve"> i N do zacisków A,B,C,N i PE. Zgodnie ze schematem podłączenia przedstawionym poniżej dla wybranego typu sieci. Do zacisków A (+;-), B (+;-),C (+;-) należy podłączyć przewody przekładników prądowych. </w:t>
      </w:r>
    </w:p>
    <w:p w14:paraId="45744D79" w14:textId="492A82F2" w:rsidR="00CF6F00" w:rsidRDefault="00F3433C" w:rsidP="00F61A30">
      <w:pPr>
        <w:pStyle w:val="Nagwek2"/>
        <w:numPr>
          <w:ilvl w:val="1"/>
          <w:numId w:val="1"/>
        </w:numPr>
      </w:pPr>
      <w:bookmarkStart w:id="29" w:name="_Toc59540871"/>
      <w:r>
        <w:t>Schematy podłączeń</w:t>
      </w:r>
      <w:r w:rsidR="00CF6F00">
        <w:t xml:space="preserve"> SVG(ASVG) w sieci 3-fazowej, 4-przewodowej</w:t>
      </w:r>
      <w:r>
        <w:t>.</w:t>
      </w:r>
      <w:bookmarkEnd w:id="29"/>
    </w:p>
    <w:p w14:paraId="1F912E7A" w14:textId="4AFECB4B" w:rsidR="00CF6F00" w:rsidRDefault="002F7383" w:rsidP="00F61A30">
      <w:pPr>
        <w:pStyle w:val="Nagwek3"/>
        <w:numPr>
          <w:ilvl w:val="2"/>
          <w:numId w:val="1"/>
        </w:numPr>
      </w:pPr>
      <w:bookmarkStart w:id="30" w:name="_Toc59540872"/>
      <w:r>
        <w:t xml:space="preserve">Podłączenie urządzenia w pętli </w:t>
      </w:r>
      <w:r w:rsidR="00476AAF">
        <w:t>otwartej.</w:t>
      </w:r>
      <w:bookmarkEnd w:id="30"/>
      <w:r w:rsidR="00CF6F00">
        <w:t xml:space="preserve"> </w:t>
      </w:r>
    </w:p>
    <w:p w14:paraId="7CCD584C" w14:textId="715C9DF8" w:rsidR="007507B9" w:rsidRPr="007507B9" w:rsidRDefault="00541F5B" w:rsidP="007507B9">
      <w:pPr>
        <w:jc w:val="center"/>
      </w:pPr>
      <w:r w:rsidRPr="00541F5B">
        <w:rPr>
          <w:noProof/>
          <w:lang w:eastAsia="pl-PL"/>
        </w:rPr>
        <w:drawing>
          <wp:inline distT="0" distB="0" distL="0" distR="0" wp14:anchorId="259CBF02" wp14:editId="653639A0">
            <wp:extent cx="3936485" cy="3333920"/>
            <wp:effectExtent l="0" t="0" r="6985" b="0"/>
            <wp:docPr id="80" name="Obraz 80" descr="C:\Users\Anna Hońdo\Desktop\nowości od sinecxel\Load 3p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na Hońdo\Desktop\nowości od sinecxel\Load 3p4w.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0479" cy="3354241"/>
                    </a:xfrm>
                    <a:prstGeom prst="rect">
                      <a:avLst/>
                    </a:prstGeom>
                    <a:noFill/>
                    <a:ln>
                      <a:noFill/>
                    </a:ln>
                  </pic:spPr>
                </pic:pic>
              </a:graphicData>
            </a:graphic>
          </wp:inline>
        </w:drawing>
      </w:r>
    </w:p>
    <w:p w14:paraId="68E506B9" w14:textId="1B038601" w:rsidR="00CF6F00" w:rsidRDefault="00B53C32" w:rsidP="00F61A30">
      <w:pPr>
        <w:pStyle w:val="Nagwek3"/>
        <w:numPr>
          <w:ilvl w:val="2"/>
          <w:numId w:val="1"/>
        </w:numPr>
      </w:pPr>
      <w:bookmarkStart w:id="31" w:name="_Toc59540873"/>
      <w:r>
        <w:t xml:space="preserve">Podłączenie urządzenia w pętli </w:t>
      </w:r>
      <w:r w:rsidR="00CA432D">
        <w:t>zamkniętej.</w:t>
      </w:r>
      <w:bookmarkEnd w:id="31"/>
    </w:p>
    <w:p w14:paraId="478A31DC" w14:textId="1CCAB4BC" w:rsidR="00B53C32" w:rsidRDefault="00541F5B" w:rsidP="00494F80">
      <w:pPr>
        <w:jc w:val="center"/>
      </w:pPr>
      <w:r w:rsidRPr="00541F5B">
        <w:rPr>
          <w:noProof/>
          <w:lang w:eastAsia="pl-PL"/>
        </w:rPr>
        <w:drawing>
          <wp:inline distT="0" distB="0" distL="0" distR="0" wp14:anchorId="1B42F6BA" wp14:editId="55F9DD58">
            <wp:extent cx="3493827" cy="2832010"/>
            <wp:effectExtent l="0" t="0" r="0" b="6985"/>
            <wp:docPr id="69" name="Obraz 69" descr="C:\Users\Anna Hońdo\Desktop\nowości od sinecxel\Grid 3p4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 Hońdo\Desktop\nowości od sinecxel\Grid 3p4w.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02495" cy="2839036"/>
                    </a:xfrm>
                    <a:prstGeom prst="rect">
                      <a:avLst/>
                    </a:prstGeom>
                    <a:noFill/>
                    <a:ln>
                      <a:noFill/>
                    </a:ln>
                  </pic:spPr>
                </pic:pic>
              </a:graphicData>
            </a:graphic>
          </wp:inline>
        </w:drawing>
      </w:r>
    </w:p>
    <w:p w14:paraId="09CDFA18" w14:textId="27BB0691" w:rsidR="00CF6F00" w:rsidRDefault="00CF6F00" w:rsidP="00F61A30">
      <w:pPr>
        <w:pStyle w:val="Nagwek2"/>
        <w:numPr>
          <w:ilvl w:val="1"/>
          <w:numId w:val="1"/>
        </w:numPr>
      </w:pPr>
      <w:bookmarkStart w:id="32" w:name="_Toc59540874"/>
      <w:r>
        <w:lastRenderedPageBreak/>
        <w:t>Schematy podłączeń SVG(ASVG) w sieci 3-fazowej, 3-przewodowej.</w:t>
      </w:r>
      <w:bookmarkEnd w:id="32"/>
    </w:p>
    <w:p w14:paraId="560DA820" w14:textId="7189D8D5" w:rsidR="00CF6F00" w:rsidRDefault="002F7383" w:rsidP="00F61A30">
      <w:pPr>
        <w:pStyle w:val="Nagwek3"/>
        <w:numPr>
          <w:ilvl w:val="2"/>
          <w:numId w:val="1"/>
        </w:numPr>
      </w:pPr>
      <w:bookmarkStart w:id="33" w:name="_Toc59540875"/>
      <w:r>
        <w:t>Podłączenie urządzenia w pętli otwartej</w:t>
      </w:r>
      <w:r w:rsidR="00CF6F00">
        <w:t>.</w:t>
      </w:r>
      <w:bookmarkEnd w:id="33"/>
      <w:r w:rsidR="00CF6F00">
        <w:t xml:space="preserve"> </w:t>
      </w:r>
    </w:p>
    <w:p w14:paraId="47CD023E" w14:textId="15CF096E" w:rsidR="00E364FA" w:rsidRDefault="00541F5B" w:rsidP="002F7383">
      <w:pPr>
        <w:jc w:val="center"/>
      </w:pPr>
      <w:r w:rsidRPr="00541F5B">
        <w:rPr>
          <w:noProof/>
          <w:lang w:eastAsia="pl-PL"/>
        </w:rPr>
        <w:drawing>
          <wp:inline distT="0" distB="0" distL="0" distR="0" wp14:anchorId="35715302" wp14:editId="7A3458F6">
            <wp:extent cx="3998794" cy="3093170"/>
            <wp:effectExtent l="0" t="0" r="1905" b="0"/>
            <wp:docPr id="71" name="Obraz 71" descr="C:\Users\Anna Hońdo\Desktop\nowości od sinecxel\Load 3p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 Hońdo\Desktop\nowości od sinecxel\Load 3p3w.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08422" cy="3100618"/>
                    </a:xfrm>
                    <a:prstGeom prst="rect">
                      <a:avLst/>
                    </a:prstGeom>
                    <a:noFill/>
                    <a:ln>
                      <a:noFill/>
                    </a:ln>
                  </pic:spPr>
                </pic:pic>
              </a:graphicData>
            </a:graphic>
          </wp:inline>
        </w:drawing>
      </w:r>
    </w:p>
    <w:p w14:paraId="7D52E40E" w14:textId="77777777" w:rsidR="00541F5B" w:rsidRDefault="00541F5B" w:rsidP="002F7383">
      <w:pPr>
        <w:jc w:val="center"/>
      </w:pPr>
    </w:p>
    <w:p w14:paraId="36DDB348" w14:textId="77777777" w:rsidR="00541F5B" w:rsidRDefault="00541F5B" w:rsidP="002F7383">
      <w:pPr>
        <w:jc w:val="center"/>
      </w:pPr>
    </w:p>
    <w:p w14:paraId="26E9F301" w14:textId="193E2C00" w:rsidR="00541F5B" w:rsidRDefault="00541F5B" w:rsidP="00F61A30">
      <w:pPr>
        <w:pStyle w:val="Nagwek3"/>
        <w:numPr>
          <w:ilvl w:val="2"/>
          <w:numId w:val="1"/>
        </w:numPr>
      </w:pPr>
      <w:bookmarkStart w:id="34" w:name="_Toc59540876"/>
      <w:r>
        <w:t>Podłączenie urządzeń w pętli zamkniętej.</w:t>
      </w:r>
      <w:bookmarkEnd w:id="34"/>
      <w:r>
        <w:t xml:space="preserve"> </w:t>
      </w:r>
    </w:p>
    <w:p w14:paraId="0A41CC10" w14:textId="60341F22" w:rsidR="00541F5B" w:rsidRDefault="00541F5B" w:rsidP="00541F5B">
      <w:pPr>
        <w:jc w:val="center"/>
      </w:pPr>
      <w:r w:rsidRPr="00541F5B">
        <w:rPr>
          <w:noProof/>
          <w:lang w:eastAsia="pl-PL"/>
        </w:rPr>
        <w:drawing>
          <wp:inline distT="0" distB="0" distL="0" distR="0" wp14:anchorId="4BE64FD2" wp14:editId="68744E1D">
            <wp:extent cx="4148920" cy="3202607"/>
            <wp:effectExtent l="0" t="0" r="4445" b="0"/>
            <wp:docPr id="68" name="Obraz 68" descr="C:\Users\Anna Hońdo\Desktop\nowości od sinecxel\Grid 3p3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 Hońdo\Desktop\nowości od sinecxel\Grid 3p3w.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62357" cy="3212979"/>
                    </a:xfrm>
                    <a:prstGeom prst="rect">
                      <a:avLst/>
                    </a:prstGeom>
                    <a:noFill/>
                    <a:ln>
                      <a:noFill/>
                    </a:ln>
                  </pic:spPr>
                </pic:pic>
              </a:graphicData>
            </a:graphic>
          </wp:inline>
        </w:drawing>
      </w:r>
    </w:p>
    <w:p w14:paraId="50E5A3DF" w14:textId="77777777" w:rsidR="00541F5B" w:rsidRDefault="00541F5B" w:rsidP="00541F5B">
      <w:pPr>
        <w:jc w:val="center"/>
      </w:pPr>
    </w:p>
    <w:p w14:paraId="422C057F" w14:textId="77777777" w:rsidR="00541F5B" w:rsidRDefault="00541F5B" w:rsidP="00541F5B">
      <w:pPr>
        <w:jc w:val="center"/>
      </w:pPr>
    </w:p>
    <w:p w14:paraId="6493E19E" w14:textId="705C4468" w:rsidR="00CF6F00" w:rsidRDefault="00CF6F00" w:rsidP="00F61A30">
      <w:pPr>
        <w:pStyle w:val="Nagwek2"/>
        <w:numPr>
          <w:ilvl w:val="1"/>
          <w:numId w:val="1"/>
        </w:numPr>
      </w:pPr>
      <w:bookmarkStart w:id="35" w:name="_Toc59540877"/>
      <w:r>
        <w:lastRenderedPageBreak/>
        <w:t>Podłączenie równoległe kompensatorów SVG (ASVG).</w:t>
      </w:r>
      <w:bookmarkEnd w:id="35"/>
    </w:p>
    <w:p w14:paraId="59D267D1" w14:textId="563A239A" w:rsidR="00A47F7D" w:rsidRPr="00A47F7D" w:rsidRDefault="00A47F7D" w:rsidP="00B17EC3">
      <w:pPr>
        <w:ind w:firstLine="360"/>
        <w:jc w:val="both"/>
      </w:pPr>
      <w:r>
        <w:t>Dostępne jest równoległe połączenie wielu modułów montowanych w obudowie i na ścianie lub panelu pojedynczych modułów. Metodą rozpraszania ciepła jest inteligentne chłodzenie powietrzem; kanał powietrzny modułu montowanego w szafie wyposażony jest w przedni wlot powietrza i tylny wylot powietrza; kanał powietrzny modułu naściennego jest wyposażony w dolny wlot po</w:t>
      </w:r>
      <w:r w:rsidR="00B17EC3">
        <w:t>wietrza i górny wylot powietrza.</w:t>
      </w:r>
    </w:p>
    <w:p w14:paraId="37BA17DF" w14:textId="45592564" w:rsidR="00E364FA" w:rsidRPr="00E364FA" w:rsidRDefault="00E364FA" w:rsidP="00F61A30">
      <w:pPr>
        <w:pStyle w:val="Nagwek3"/>
        <w:numPr>
          <w:ilvl w:val="2"/>
          <w:numId w:val="1"/>
        </w:numPr>
      </w:pPr>
      <w:bookmarkStart w:id="36" w:name="_Toc59540878"/>
      <w:r>
        <w:t>Podłączenie urządzeń z panelem HMI 4,3”</w:t>
      </w:r>
      <w:r w:rsidR="002F7383">
        <w:t xml:space="preserve"> w pętli otwartej.</w:t>
      </w:r>
      <w:bookmarkEnd w:id="36"/>
    </w:p>
    <w:p w14:paraId="17A5179E" w14:textId="07EDDBFF" w:rsidR="00CF6F00" w:rsidRDefault="002F7383" w:rsidP="002F7383">
      <w:pPr>
        <w:jc w:val="center"/>
      </w:pPr>
      <w:r>
        <w:rPr>
          <w:noProof/>
          <w:lang w:eastAsia="pl-PL"/>
        </w:rPr>
        <w:drawing>
          <wp:inline distT="0" distB="0" distL="0" distR="0" wp14:anchorId="4B1D74D7" wp14:editId="35B306F5">
            <wp:extent cx="5855534" cy="2668772"/>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68056" cy="2674479"/>
                    </a:xfrm>
                    <a:prstGeom prst="rect">
                      <a:avLst/>
                    </a:prstGeom>
                  </pic:spPr>
                </pic:pic>
              </a:graphicData>
            </a:graphic>
          </wp:inline>
        </w:drawing>
      </w:r>
    </w:p>
    <w:p w14:paraId="6FF8A283" w14:textId="76668164" w:rsidR="002F7383" w:rsidRPr="00E364FA" w:rsidRDefault="002F7383" w:rsidP="00F61A30">
      <w:pPr>
        <w:pStyle w:val="Nagwek3"/>
        <w:numPr>
          <w:ilvl w:val="2"/>
          <w:numId w:val="1"/>
        </w:numPr>
      </w:pPr>
      <w:bookmarkStart w:id="37" w:name="_Toc59540879"/>
      <w:r>
        <w:t>Podłączenie urządzeń z panelem HMI 4,3” w pętli zamkniętej.</w:t>
      </w:r>
      <w:bookmarkEnd w:id="37"/>
    </w:p>
    <w:p w14:paraId="4908C19E" w14:textId="7F7C7582" w:rsidR="002F7383" w:rsidRDefault="002F7383" w:rsidP="002F7383">
      <w:pPr>
        <w:jc w:val="center"/>
      </w:pPr>
      <w:r>
        <w:rPr>
          <w:noProof/>
          <w:lang w:eastAsia="pl-PL"/>
        </w:rPr>
        <w:drawing>
          <wp:inline distT="0" distB="0" distL="0" distR="0" wp14:anchorId="64B50558" wp14:editId="1FB48262">
            <wp:extent cx="6315075" cy="3333750"/>
            <wp:effectExtent l="0" t="0" r="952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15075" cy="3333750"/>
                    </a:xfrm>
                    <a:prstGeom prst="rect">
                      <a:avLst/>
                    </a:prstGeom>
                  </pic:spPr>
                </pic:pic>
              </a:graphicData>
            </a:graphic>
          </wp:inline>
        </w:drawing>
      </w:r>
    </w:p>
    <w:p w14:paraId="7AF7D53B" w14:textId="5C8CD1E9" w:rsidR="002F7383" w:rsidRDefault="002F7383" w:rsidP="00F61A30">
      <w:pPr>
        <w:pStyle w:val="Nagwek3"/>
        <w:numPr>
          <w:ilvl w:val="2"/>
          <w:numId w:val="1"/>
        </w:numPr>
      </w:pPr>
      <w:bookmarkStart w:id="38" w:name="_Toc59540880"/>
      <w:r>
        <w:lastRenderedPageBreak/>
        <w:t>Podłączenie urządzeń z panelem HMI 7” w pętli otwartej.</w:t>
      </w:r>
      <w:bookmarkEnd w:id="38"/>
    </w:p>
    <w:p w14:paraId="215DAC9E" w14:textId="751CB4D8" w:rsidR="002F7383" w:rsidRDefault="002F7383" w:rsidP="00494F80">
      <w:pPr>
        <w:jc w:val="center"/>
      </w:pPr>
      <w:r>
        <w:rPr>
          <w:noProof/>
          <w:lang w:eastAsia="pl-PL"/>
        </w:rPr>
        <w:drawing>
          <wp:inline distT="0" distB="0" distL="0" distR="0" wp14:anchorId="6952B242" wp14:editId="3EB0C4C1">
            <wp:extent cx="5976862" cy="3524250"/>
            <wp:effectExtent l="0" t="0" r="508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82367" cy="3527496"/>
                    </a:xfrm>
                    <a:prstGeom prst="rect">
                      <a:avLst/>
                    </a:prstGeom>
                  </pic:spPr>
                </pic:pic>
              </a:graphicData>
            </a:graphic>
          </wp:inline>
        </w:drawing>
      </w:r>
    </w:p>
    <w:p w14:paraId="2F0F914C" w14:textId="77777777" w:rsidR="002804CF" w:rsidRDefault="002804CF" w:rsidP="002F7383"/>
    <w:p w14:paraId="6AFAA40B" w14:textId="77777777" w:rsidR="002804CF" w:rsidRPr="002F7383" w:rsidRDefault="002804CF" w:rsidP="002F7383"/>
    <w:p w14:paraId="64B7299E" w14:textId="7670B449" w:rsidR="002804CF" w:rsidRDefault="002804CF" w:rsidP="00F61A30">
      <w:pPr>
        <w:pStyle w:val="Nagwek3"/>
        <w:numPr>
          <w:ilvl w:val="2"/>
          <w:numId w:val="1"/>
        </w:numPr>
      </w:pPr>
      <w:bookmarkStart w:id="39" w:name="_Toc59540881"/>
      <w:r>
        <w:t>Podłączenie urządzeń z panelem HMI 7” w pętli zamkniętej.</w:t>
      </w:r>
      <w:bookmarkEnd w:id="39"/>
    </w:p>
    <w:p w14:paraId="1B042768" w14:textId="7819960E" w:rsidR="002804CF" w:rsidRDefault="002804CF" w:rsidP="00494F80">
      <w:pPr>
        <w:jc w:val="center"/>
      </w:pPr>
      <w:r>
        <w:rPr>
          <w:noProof/>
          <w:lang w:eastAsia="pl-PL"/>
        </w:rPr>
        <w:drawing>
          <wp:inline distT="0" distB="0" distL="0" distR="0" wp14:anchorId="089E9CD6" wp14:editId="47F37A0F">
            <wp:extent cx="5267325" cy="3162300"/>
            <wp:effectExtent l="0" t="0" r="9525"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67325" cy="3162300"/>
                    </a:xfrm>
                    <a:prstGeom prst="rect">
                      <a:avLst/>
                    </a:prstGeom>
                  </pic:spPr>
                </pic:pic>
              </a:graphicData>
            </a:graphic>
          </wp:inline>
        </w:drawing>
      </w:r>
    </w:p>
    <w:p w14:paraId="7233B050" w14:textId="77777777" w:rsidR="00541F5B" w:rsidRDefault="00541F5B" w:rsidP="00494F80">
      <w:pPr>
        <w:jc w:val="center"/>
      </w:pPr>
    </w:p>
    <w:p w14:paraId="3D20E8D9" w14:textId="77777777" w:rsidR="00541F5B" w:rsidRDefault="00541F5B" w:rsidP="00494F80">
      <w:pPr>
        <w:jc w:val="center"/>
      </w:pPr>
    </w:p>
    <w:p w14:paraId="2A61F11B" w14:textId="32AEBBC2" w:rsidR="00CF6F00" w:rsidRDefault="00CF6F00" w:rsidP="00F61A30">
      <w:pPr>
        <w:pStyle w:val="Nagwek2"/>
        <w:numPr>
          <w:ilvl w:val="1"/>
          <w:numId w:val="1"/>
        </w:numPr>
      </w:pPr>
      <w:bookmarkStart w:id="40" w:name="_Toc59540882"/>
      <w:r>
        <w:lastRenderedPageBreak/>
        <w:t>Podłączenie obwodów wtórnych przekładników prądowych.</w:t>
      </w:r>
      <w:bookmarkEnd w:id="40"/>
      <w:r>
        <w:t xml:space="preserve"> </w:t>
      </w:r>
    </w:p>
    <w:p w14:paraId="5F39423B" w14:textId="33588A32" w:rsidR="00CF6F00" w:rsidRDefault="00D51982" w:rsidP="00494F80">
      <w:pPr>
        <w:ind w:firstLine="360"/>
        <w:jc w:val="both"/>
      </w:pPr>
      <w:r>
        <w:t>Do podłączenia przekładników prądowych rekomendowane jest wybranie przewodów ekranowanych skręconych parami. Podłączenie odbywa się odpowiednio z trzech grup przewodów (</w:t>
      </w:r>
      <w:proofErr w:type="spellStart"/>
      <w:r>
        <w:t>żółty+czarny</w:t>
      </w:r>
      <w:proofErr w:type="spellEnd"/>
      <w:r>
        <w:t xml:space="preserve">, </w:t>
      </w:r>
      <w:proofErr w:type="spellStart"/>
      <w:r>
        <w:t>zielony+czarny</w:t>
      </w:r>
      <w:proofErr w:type="spellEnd"/>
      <w:r>
        <w:t xml:space="preserve">, </w:t>
      </w:r>
      <w:proofErr w:type="spellStart"/>
      <w:r>
        <w:t>czerwony+czarny</w:t>
      </w:r>
      <w:proofErr w:type="spellEnd"/>
      <w:r>
        <w:t>). Każda grupa jest ze sobą skręcona. Po podłączeniu przewodów do zacisków przekładnika prądowego, należy odpowiednio podłączyć przewód żółty do zacisków fazy A, zielony przewód do fazy B, a czerwony do zacisków fazy C. Na przykładzie podłączenia fazy pierwszej wykorzystując przewód żółty opisany został poniżej schemat podłączenia zacisków przewodów do przekładnika prądowego. Przewód żółty podłączamy do zacisku przekładnika z oznaczeniem S1, a przewód czarny do zacisku S2. W innym przypadku, urządzenie nie będzie prawidłowo kompensować mocy biernej. Dobór przekroju przewodów do przekładników prądowych zależy od odległości podłączenia przekładników</w:t>
      </w:r>
      <w:r w:rsidR="00D032AE">
        <w:t xml:space="preserve"> i urządzenia</w:t>
      </w:r>
      <w:r w:rsidR="00494F80">
        <w:t xml:space="preserve"> </w:t>
      </w:r>
      <w:r w:rsidR="00494F80" w:rsidRPr="0023471E">
        <w:t xml:space="preserve">zgodnie z tabelą </w:t>
      </w:r>
      <w:r w:rsidR="0023471E" w:rsidRPr="0023471E">
        <w:t>4.</w:t>
      </w:r>
      <w:r w:rsidRPr="0023471E">
        <w:t xml:space="preserve"> </w:t>
      </w:r>
      <w:r>
        <w:t xml:space="preserve">Opis złączy CT i sygnałów komunikacyjnych znajduje się </w:t>
      </w:r>
      <w:r w:rsidR="00D032AE">
        <w:t>poniżej</w:t>
      </w:r>
      <w:r>
        <w:t>. Przewody CT łączymy szeregowo, natomiast komunikacyjne z RS 485 i EPO powinny być połączone równolegle. W przypadku podłączenia równoległego modułów z panelem centralnym 7” należy ustawić przekaźnik cyfrowy „</w:t>
      </w:r>
      <w:proofErr w:type="spellStart"/>
      <w:r>
        <w:t>dial</w:t>
      </w:r>
      <w:proofErr w:type="spellEnd"/>
      <w:r>
        <w:t xml:space="preserve"> </w:t>
      </w:r>
      <w:proofErr w:type="spellStart"/>
      <w:r>
        <w:t>switch</w:t>
      </w:r>
      <w:proofErr w:type="spellEnd"/>
      <w:r>
        <w:t>” zgodnie z tabelą</w:t>
      </w:r>
      <w:r w:rsidR="00D032AE">
        <w:t xml:space="preserve">. </w:t>
      </w:r>
    </w:p>
    <w:p w14:paraId="0A9741E4" w14:textId="0201BF99" w:rsidR="00B53C32" w:rsidRDefault="00D032AE" w:rsidP="00D032AE">
      <w:pPr>
        <w:jc w:val="center"/>
      </w:pPr>
      <w:r>
        <w:rPr>
          <w:noProof/>
          <w:lang w:eastAsia="pl-PL"/>
        </w:rPr>
        <w:drawing>
          <wp:inline distT="0" distB="0" distL="0" distR="0" wp14:anchorId="182002DD" wp14:editId="6C6946D6">
            <wp:extent cx="2087593" cy="1825003"/>
            <wp:effectExtent l="0" t="0" r="8255"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96499" cy="1832789"/>
                    </a:xfrm>
                    <a:prstGeom prst="rect">
                      <a:avLst/>
                    </a:prstGeom>
                  </pic:spPr>
                </pic:pic>
              </a:graphicData>
            </a:graphic>
          </wp:inline>
        </w:drawing>
      </w:r>
    </w:p>
    <w:p w14:paraId="17EC755F" w14:textId="66EFC7B9" w:rsidR="0095654E" w:rsidRDefault="0095654E" w:rsidP="0095654E">
      <w:r w:rsidRPr="0095654E">
        <w:rPr>
          <w:i/>
        </w:rPr>
        <w:t>Tabela 7. Opis dostępnych złączy urządzeń SVG i ASVG</w:t>
      </w:r>
      <w:r>
        <w:t xml:space="preserve">. </w:t>
      </w:r>
    </w:p>
    <w:p w14:paraId="47095A93" w14:textId="2E3F4FF4" w:rsidR="00D032AE" w:rsidRDefault="00D032AE" w:rsidP="00CF6F00">
      <w:r>
        <w:rPr>
          <w:noProof/>
          <w:lang w:eastAsia="pl-PL"/>
        </w:rPr>
        <w:drawing>
          <wp:inline distT="0" distB="0" distL="0" distR="0" wp14:anchorId="4DEB177C" wp14:editId="38C08F99">
            <wp:extent cx="6189345" cy="2575560"/>
            <wp:effectExtent l="0" t="0" r="1905"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89345" cy="2575560"/>
                    </a:xfrm>
                    <a:prstGeom prst="rect">
                      <a:avLst/>
                    </a:prstGeom>
                  </pic:spPr>
                </pic:pic>
              </a:graphicData>
            </a:graphic>
          </wp:inline>
        </w:drawing>
      </w:r>
    </w:p>
    <w:p w14:paraId="7DF3B58D" w14:textId="77777777" w:rsidR="00B53C32" w:rsidRDefault="00B53C32" w:rsidP="00CF6F00"/>
    <w:p w14:paraId="0988E520" w14:textId="77777777" w:rsidR="00B53C32" w:rsidRDefault="00B53C32" w:rsidP="00CF6F00"/>
    <w:p w14:paraId="63CABCB0" w14:textId="73B59163" w:rsidR="00B53C32" w:rsidRDefault="00B53C32">
      <w:r>
        <w:br w:type="page"/>
      </w:r>
    </w:p>
    <w:p w14:paraId="179780EC" w14:textId="38AA1451" w:rsidR="00B53C32" w:rsidRDefault="00B53C32" w:rsidP="00F61A30">
      <w:pPr>
        <w:pStyle w:val="Nagwek1"/>
        <w:numPr>
          <w:ilvl w:val="0"/>
          <w:numId w:val="1"/>
        </w:numPr>
      </w:pPr>
      <w:bookmarkStart w:id="41" w:name="_Toc59540883"/>
      <w:r>
        <w:lastRenderedPageBreak/>
        <w:t>Uruchomienie</w:t>
      </w:r>
      <w:bookmarkEnd w:id="41"/>
      <w:r>
        <w:t xml:space="preserve"> </w:t>
      </w:r>
    </w:p>
    <w:p w14:paraId="6CB00B30" w14:textId="0D402C69" w:rsidR="00B53C32" w:rsidRDefault="007D1D2A" w:rsidP="00F61A30">
      <w:pPr>
        <w:pStyle w:val="Nagwek2"/>
        <w:numPr>
          <w:ilvl w:val="1"/>
          <w:numId w:val="1"/>
        </w:numPr>
      </w:pPr>
      <w:bookmarkStart w:id="42" w:name="_Toc59540884"/>
      <w:r>
        <w:t xml:space="preserve">Działania wstępne przed </w:t>
      </w:r>
      <w:r w:rsidR="00CF6CF2">
        <w:t>uruchomieniem urządzenia.</w:t>
      </w:r>
      <w:bookmarkEnd w:id="42"/>
      <w:r>
        <w:t xml:space="preserve"> </w:t>
      </w:r>
    </w:p>
    <w:p w14:paraId="4A8ED01A" w14:textId="2CA8B80F" w:rsidR="00CF6CF2" w:rsidRDefault="00CF6CF2" w:rsidP="00CF6CF2">
      <w:r>
        <w:t>Przed załączeniem zasilania urządzanie, należy sprawdzić:</w:t>
      </w:r>
    </w:p>
    <w:p w14:paraId="5FA9D830" w14:textId="6BFB6C67" w:rsidR="00CF6CF2" w:rsidRDefault="00CF6CF2" w:rsidP="00CF6CF2">
      <w:pPr>
        <w:ind w:firstLine="708"/>
      </w:pPr>
      <w:r>
        <w:t xml:space="preserve">- podłączenie przewodu PE, </w:t>
      </w:r>
    </w:p>
    <w:p w14:paraId="449E4FA9" w14:textId="533139D9" w:rsidR="00CF6CF2" w:rsidRDefault="00CF6CF2" w:rsidP="00CF6CF2">
      <w:pPr>
        <w:ind w:firstLine="708"/>
      </w:pPr>
      <w:r>
        <w:t xml:space="preserve">- podłączenie przewodów zasilających urządzenie zgodnie z właściwym schematem, </w:t>
      </w:r>
    </w:p>
    <w:p w14:paraId="01C3E4E8" w14:textId="4339A148" w:rsidR="00CF6CF2" w:rsidRDefault="00CF6CF2" w:rsidP="00CF6CF2">
      <w:pPr>
        <w:ind w:firstLine="708"/>
      </w:pPr>
      <w:r>
        <w:t xml:space="preserve">- podłączenie przewodów przekładników prądowych, </w:t>
      </w:r>
    </w:p>
    <w:p w14:paraId="29F8A75F" w14:textId="6B8FF53D" w:rsidR="00CF6CF2" w:rsidRDefault="00CF6CF2" w:rsidP="00CF6CF2">
      <w:pPr>
        <w:ind w:firstLine="708"/>
      </w:pPr>
      <w:r>
        <w:t xml:space="preserve">- sprawdzić klasę oraz prąd pierwotny przekładników prądowych, </w:t>
      </w:r>
    </w:p>
    <w:p w14:paraId="2E28BAB8" w14:textId="3291A414" w:rsidR="00CF6CF2" w:rsidRDefault="00CF6CF2" w:rsidP="00CF6CF2">
      <w:pPr>
        <w:ind w:firstLine="708"/>
      </w:pPr>
      <w:r>
        <w:t xml:space="preserve">- rodzaj oraz prąd zastosowanego zabezpieczenia, </w:t>
      </w:r>
    </w:p>
    <w:p w14:paraId="301EBE05" w14:textId="7A100109" w:rsidR="00CA432D" w:rsidRDefault="00CF6CF2" w:rsidP="00CF6CF2">
      <w:pPr>
        <w:ind w:firstLine="708"/>
      </w:pPr>
      <w:r>
        <w:t xml:space="preserve">- zdjąć osłonę kratki wentylacyjnej. </w:t>
      </w:r>
    </w:p>
    <w:p w14:paraId="3A0B17FD" w14:textId="77777777" w:rsidR="00A47F7D" w:rsidRDefault="00A47F7D" w:rsidP="00A47F7D">
      <w:pPr>
        <w:jc w:val="both"/>
      </w:pPr>
      <w:r>
        <w:t xml:space="preserve">Po zakończeniu kontroli bezpieczeństwa zgodnie z powyższymi wytycznymi inżynier </w:t>
      </w:r>
      <w:proofErr w:type="spellStart"/>
      <w:r>
        <w:t>debuguje</w:t>
      </w:r>
      <w:proofErr w:type="spellEnd"/>
      <w:r>
        <w:t xml:space="preserve"> go, aby był w normalnym stanie, a następnie można go uruchomić w następujący sposób:</w:t>
      </w:r>
    </w:p>
    <w:p w14:paraId="712E1E11" w14:textId="77777777" w:rsidR="00A47F7D" w:rsidRDefault="00A47F7D" w:rsidP="00A47F7D">
      <w:pPr>
        <w:jc w:val="both"/>
      </w:pPr>
      <w:r>
        <w:t xml:space="preserve"> - Załącz rozłącznik główny urządzenia. - Po podłączeniu napięcia, pod warunkiem, że SVG jest ustawiony na „Automatyczne uruchamianie”, gdy warunek uruchomienia jest spełniony, system wyśle polecenie uruchomienia automatycznego. </w:t>
      </w:r>
    </w:p>
    <w:p w14:paraId="52B2BA57" w14:textId="4AD6D8B0" w:rsidR="00A47F7D" w:rsidRPr="00CA432D" w:rsidRDefault="00A47F7D" w:rsidP="00A47F7D">
      <w:pPr>
        <w:jc w:val="both"/>
      </w:pPr>
      <w:r>
        <w:t xml:space="preserve">W przypadku, gdy SVG jest ustawiony na „Uruchamianie ręczne”, użytkownik może sam uruchomić urządzenie, klikając ikonę uruchamiania w menu na wyświetlacz u LCD. Po kilkunastu sekundach urządzenie uruchomi się oraz wyświetli komunikat o poprawnym uruchomieniu lub wyświetli informację o alarmie w przypadku wykrycia błędu podłączenia lub awarii urządzania. </w:t>
      </w:r>
    </w:p>
    <w:p w14:paraId="18284568" w14:textId="4359C4FC" w:rsidR="007D1D2A" w:rsidRDefault="007D1D2A" w:rsidP="00F61A30">
      <w:pPr>
        <w:pStyle w:val="Nagwek2"/>
        <w:numPr>
          <w:ilvl w:val="1"/>
          <w:numId w:val="1"/>
        </w:numPr>
      </w:pPr>
      <w:bookmarkStart w:id="43" w:name="_Toc59540885"/>
      <w:r>
        <w:t>Parametryzacja urządzeń z panelem HMI 4,3”.</w:t>
      </w:r>
      <w:bookmarkEnd w:id="43"/>
      <w:r>
        <w:t xml:space="preserve"> </w:t>
      </w:r>
    </w:p>
    <w:p w14:paraId="298E753C" w14:textId="6669BF6F" w:rsidR="007D1D2A" w:rsidRDefault="007D1D2A" w:rsidP="00494F80">
      <w:pPr>
        <w:jc w:val="both"/>
      </w:pPr>
      <w:r>
        <w:t xml:space="preserve">W standardzie urządzenia SVG 30, SVG(ASVG) 50, SVG(ASVG) 100 i SVG 200 jest wyposażony w panel HMI 4,3’. Menu dostępne jest w języku polskim lub w języku angielskim. Wsparcie w uruchomieniu, można uzyskać u doradcy technicznego </w:t>
      </w:r>
      <w:proofErr w:type="spellStart"/>
      <w:r>
        <w:t>Aniro</w:t>
      </w:r>
      <w:proofErr w:type="spellEnd"/>
      <w:r>
        <w:t xml:space="preserve"> Sp. z o.o. </w:t>
      </w:r>
    </w:p>
    <w:p w14:paraId="1B268731" w14:textId="36E24A9A" w:rsidR="0023471E" w:rsidRDefault="0023471E" w:rsidP="00494F80">
      <w:pPr>
        <w:jc w:val="both"/>
      </w:pPr>
      <w:r w:rsidRPr="0023471E">
        <w:rPr>
          <w:b/>
        </w:rPr>
        <w:t>UWAGA:</w:t>
      </w:r>
      <w:r>
        <w:t xml:space="preserve"> Jako załącznik do niniejszej instrukcji, znajduje się instrukcja skrócona parametryzacji urządzenia. Obejmuje one opis podstawowych parametrów jakie należy ustawić podczas uruchomienia urządzeń SVG/ASVG oraz AHF. </w:t>
      </w:r>
      <w:r w:rsidRPr="0023471E">
        <w:rPr>
          <w:b/>
        </w:rPr>
        <w:t>ZAŁĄCZNIK 1.</w:t>
      </w:r>
      <w:r>
        <w:t xml:space="preserve"> </w:t>
      </w:r>
    </w:p>
    <w:p w14:paraId="01E1E563" w14:textId="15C1146F" w:rsidR="007D1D2A" w:rsidRDefault="007D1D2A" w:rsidP="00F61A30">
      <w:pPr>
        <w:pStyle w:val="Nagwek3"/>
        <w:numPr>
          <w:ilvl w:val="2"/>
          <w:numId w:val="1"/>
        </w:numPr>
      </w:pPr>
      <w:bookmarkStart w:id="44" w:name="_Toc59540886"/>
      <w:r>
        <w:t>Hasło dostępu.</w:t>
      </w:r>
      <w:bookmarkEnd w:id="44"/>
      <w:r>
        <w:t xml:space="preserve"> </w:t>
      </w:r>
    </w:p>
    <w:p w14:paraId="7E336BF2" w14:textId="2398C57F" w:rsidR="007D1D2A" w:rsidRDefault="007D1D2A" w:rsidP="007D1D2A">
      <w:r>
        <w:t>Urządzenia z panelem HMI 4,3”</w:t>
      </w:r>
      <w:r w:rsidR="00AA4DAD">
        <w:t xml:space="preserve"> posiada dwa hasła dostępu: </w:t>
      </w:r>
    </w:p>
    <w:p w14:paraId="508A3E1F" w14:textId="2A9C3938" w:rsidR="009B4400" w:rsidRDefault="00AA4DAD" w:rsidP="00F61A30">
      <w:pPr>
        <w:pStyle w:val="Akapitzlist"/>
        <w:numPr>
          <w:ilvl w:val="0"/>
          <w:numId w:val="2"/>
        </w:numPr>
        <w:jc w:val="both"/>
      </w:pPr>
      <w:r>
        <w:t xml:space="preserve">HASŁO UŻYTKOWNIKA – hasło dostępne dla każdego użytkownika, wykorzystywane jest </w:t>
      </w:r>
      <w:r w:rsidR="00494F80">
        <w:br/>
      </w:r>
      <w:r>
        <w:t>do parametryzacji podstawowych in</w:t>
      </w:r>
      <w:r w:rsidR="009B4400">
        <w:t xml:space="preserve">formacji, wymaganych do uruchomienia kompensatora. </w:t>
      </w:r>
    </w:p>
    <w:p w14:paraId="31774F47" w14:textId="01A3A4AA" w:rsidR="00B5176E" w:rsidRPr="00B5176E" w:rsidRDefault="00B5176E" w:rsidP="00B5176E">
      <w:pPr>
        <w:jc w:val="center"/>
        <w:rPr>
          <w:b/>
          <w:u w:val="single"/>
        </w:rPr>
      </w:pPr>
      <w:r w:rsidRPr="00B5176E">
        <w:rPr>
          <w:b/>
          <w:u w:val="single"/>
        </w:rPr>
        <w:t>HASŁO UŻYTKONIKA: 080808</w:t>
      </w:r>
    </w:p>
    <w:p w14:paraId="013CB2BD" w14:textId="3A1DF712" w:rsidR="00B5176E" w:rsidRDefault="009B4400" w:rsidP="00F61A30">
      <w:pPr>
        <w:pStyle w:val="Akapitzlist"/>
        <w:numPr>
          <w:ilvl w:val="0"/>
          <w:numId w:val="2"/>
        </w:numPr>
        <w:jc w:val="both"/>
      </w:pPr>
      <w:r>
        <w:t xml:space="preserve">HASŁO SERWISU – hasło dostępne jest dla </w:t>
      </w:r>
      <w:r w:rsidR="00AA4DAD">
        <w:t xml:space="preserve"> </w:t>
      </w:r>
      <w:r w:rsidR="00B5176E">
        <w:t xml:space="preserve">serwisu, umożliwia on zmianę większej ilości parametrów. W celu uzyskania dostępu do większej ilości parametrów lub w przypadku problemów </w:t>
      </w:r>
      <w:r w:rsidR="00494F80">
        <w:br/>
      </w:r>
      <w:r w:rsidR="00B5176E">
        <w:t xml:space="preserve">z uruchomieniem należy skontaktować się z działem JEE firmy </w:t>
      </w:r>
      <w:proofErr w:type="spellStart"/>
      <w:r w:rsidR="00B5176E">
        <w:t>Aniro</w:t>
      </w:r>
      <w:proofErr w:type="spellEnd"/>
      <w:r w:rsidR="00B5176E">
        <w:t xml:space="preserve"> Sp. z o.o.</w:t>
      </w:r>
    </w:p>
    <w:p w14:paraId="435B7DD0" w14:textId="1AAE600B" w:rsidR="00695C86" w:rsidRDefault="00695C86" w:rsidP="00F61A30">
      <w:pPr>
        <w:pStyle w:val="Nagwek3"/>
        <w:numPr>
          <w:ilvl w:val="2"/>
          <w:numId w:val="1"/>
        </w:numPr>
      </w:pPr>
      <w:bookmarkStart w:id="45" w:name="_Toc59540887"/>
      <w:r>
        <w:lastRenderedPageBreak/>
        <w:t>Opis parametrów menu HMI 4,3”.</w:t>
      </w:r>
      <w:bookmarkEnd w:id="45"/>
    </w:p>
    <w:p w14:paraId="7AD6FBB4" w14:textId="5304BC2A" w:rsidR="004A3F4D" w:rsidRDefault="004A3F4D" w:rsidP="00695C86">
      <w:r>
        <w:rPr>
          <w:noProof/>
          <w:lang w:eastAsia="pl-PL"/>
        </w:rPr>
        <w:drawing>
          <wp:inline distT="0" distB="0" distL="0" distR="0" wp14:anchorId="08D7EF6A" wp14:editId="1D910828">
            <wp:extent cx="6189345" cy="3351530"/>
            <wp:effectExtent l="0" t="0" r="190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89345" cy="3351530"/>
                    </a:xfrm>
                    <a:prstGeom prst="rect">
                      <a:avLst/>
                    </a:prstGeom>
                  </pic:spPr>
                </pic:pic>
              </a:graphicData>
            </a:graphic>
          </wp:inline>
        </w:drawing>
      </w:r>
    </w:p>
    <w:p w14:paraId="5593EE28" w14:textId="77777777" w:rsidR="004A3F4D" w:rsidRDefault="004A3F4D" w:rsidP="00695C86"/>
    <w:p w14:paraId="2724533E" w14:textId="4084EBF7" w:rsidR="004A3F4D" w:rsidRDefault="004A3F4D" w:rsidP="00695C86">
      <w:r>
        <w:rPr>
          <w:noProof/>
          <w:lang w:eastAsia="pl-PL"/>
        </w:rPr>
        <w:drawing>
          <wp:inline distT="0" distB="0" distL="0" distR="0" wp14:anchorId="465D3633" wp14:editId="6DAA08FD">
            <wp:extent cx="6189345" cy="3585210"/>
            <wp:effectExtent l="0" t="0" r="190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89345" cy="3585210"/>
                    </a:xfrm>
                    <a:prstGeom prst="rect">
                      <a:avLst/>
                    </a:prstGeom>
                  </pic:spPr>
                </pic:pic>
              </a:graphicData>
            </a:graphic>
          </wp:inline>
        </w:drawing>
      </w:r>
    </w:p>
    <w:p w14:paraId="20CA2C4A" w14:textId="77777777" w:rsidR="004A3F4D" w:rsidRDefault="004A3F4D" w:rsidP="00695C86"/>
    <w:p w14:paraId="7149FEB6" w14:textId="77777777" w:rsidR="004A3F4D" w:rsidRDefault="004A3F4D" w:rsidP="00695C86"/>
    <w:p w14:paraId="3C756A7A" w14:textId="7F828CC7" w:rsidR="00690FDE" w:rsidRDefault="004A3F4D" w:rsidP="00695C86">
      <w:r>
        <w:rPr>
          <w:noProof/>
          <w:lang w:eastAsia="pl-PL"/>
        </w:rPr>
        <w:lastRenderedPageBreak/>
        <w:drawing>
          <wp:inline distT="0" distB="0" distL="0" distR="0" wp14:anchorId="40C70036" wp14:editId="0476614E">
            <wp:extent cx="6189345" cy="3406140"/>
            <wp:effectExtent l="0" t="0" r="1905" b="381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89345" cy="3406140"/>
                    </a:xfrm>
                    <a:prstGeom prst="rect">
                      <a:avLst/>
                    </a:prstGeom>
                  </pic:spPr>
                </pic:pic>
              </a:graphicData>
            </a:graphic>
          </wp:inline>
        </w:drawing>
      </w:r>
    </w:p>
    <w:p w14:paraId="4C7F956C" w14:textId="77777777" w:rsidR="004A3F4D" w:rsidRDefault="004A3F4D" w:rsidP="00695C86"/>
    <w:p w14:paraId="00BA686D" w14:textId="1784CD14" w:rsidR="004A3F4D" w:rsidRDefault="004A3F4D" w:rsidP="00695C86">
      <w:r>
        <w:rPr>
          <w:noProof/>
          <w:lang w:eastAsia="pl-PL"/>
        </w:rPr>
        <w:drawing>
          <wp:inline distT="0" distB="0" distL="0" distR="0" wp14:anchorId="5CBC273F" wp14:editId="17E68727">
            <wp:extent cx="6384121" cy="350874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391633" cy="3512873"/>
                    </a:xfrm>
                    <a:prstGeom prst="rect">
                      <a:avLst/>
                    </a:prstGeom>
                  </pic:spPr>
                </pic:pic>
              </a:graphicData>
            </a:graphic>
          </wp:inline>
        </w:drawing>
      </w:r>
    </w:p>
    <w:p w14:paraId="4E5FB2EA" w14:textId="77777777" w:rsidR="00690FDE" w:rsidRDefault="00690FDE" w:rsidP="00695C86"/>
    <w:p w14:paraId="485FA854" w14:textId="161FB871" w:rsidR="00690FDE" w:rsidRDefault="00690FDE" w:rsidP="00695C86">
      <w:r>
        <w:rPr>
          <w:noProof/>
          <w:lang w:eastAsia="pl-PL"/>
        </w:rPr>
        <w:lastRenderedPageBreak/>
        <w:drawing>
          <wp:inline distT="0" distB="0" distL="0" distR="0" wp14:anchorId="59F37834" wp14:editId="4AD9136F">
            <wp:extent cx="6189345" cy="3540642"/>
            <wp:effectExtent l="0" t="0" r="1905" b="317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94267" cy="3543457"/>
                    </a:xfrm>
                    <a:prstGeom prst="rect">
                      <a:avLst/>
                    </a:prstGeom>
                  </pic:spPr>
                </pic:pic>
              </a:graphicData>
            </a:graphic>
          </wp:inline>
        </w:drawing>
      </w:r>
    </w:p>
    <w:p w14:paraId="04CB71B4" w14:textId="77777777" w:rsidR="0023471E" w:rsidRDefault="0023471E" w:rsidP="00695C86"/>
    <w:p w14:paraId="18AC41AB" w14:textId="6EAE573B" w:rsidR="00690FDE" w:rsidRDefault="00E80DCF" w:rsidP="00695C86">
      <w:r>
        <w:rPr>
          <w:noProof/>
          <w:lang w:eastAsia="pl-PL"/>
        </w:rPr>
        <w:drawing>
          <wp:inline distT="0" distB="0" distL="0" distR="0" wp14:anchorId="315572A3" wp14:editId="71434554">
            <wp:extent cx="6484289" cy="3051544"/>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99871" cy="3058877"/>
                    </a:xfrm>
                    <a:prstGeom prst="rect">
                      <a:avLst/>
                    </a:prstGeom>
                  </pic:spPr>
                </pic:pic>
              </a:graphicData>
            </a:graphic>
          </wp:inline>
        </w:drawing>
      </w:r>
    </w:p>
    <w:p w14:paraId="1CF2F6D3" w14:textId="77777777" w:rsidR="004A3F4D" w:rsidRDefault="004A3F4D" w:rsidP="00695C86"/>
    <w:p w14:paraId="6DCE5CC7" w14:textId="77777777" w:rsidR="004A3F4D" w:rsidRDefault="004A3F4D" w:rsidP="00695C86"/>
    <w:p w14:paraId="68DC4D84" w14:textId="495A364E" w:rsidR="004A3F4D" w:rsidRDefault="004A3F4D" w:rsidP="00695C86">
      <w:r>
        <w:rPr>
          <w:noProof/>
          <w:lang w:eastAsia="pl-PL"/>
        </w:rPr>
        <w:lastRenderedPageBreak/>
        <w:drawing>
          <wp:inline distT="0" distB="0" distL="0" distR="0" wp14:anchorId="24E22568" wp14:editId="1A0215C9">
            <wp:extent cx="6189345" cy="3564255"/>
            <wp:effectExtent l="0" t="0" r="190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89345" cy="3564255"/>
                    </a:xfrm>
                    <a:prstGeom prst="rect">
                      <a:avLst/>
                    </a:prstGeom>
                  </pic:spPr>
                </pic:pic>
              </a:graphicData>
            </a:graphic>
          </wp:inline>
        </w:drawing>
      </w:r>
    </w:p>
    <w:p w14:paraId="0BD5BAD8" w14:textId="77777777" w:rsidR="0023471E" w:rsidRDefault="0023471E" w:rsidP="00695C86"/>
    <w:p w14:paraId="5D0A8746" w14:textId="3D2F8BB7" w:rsidR="004A3F4D" w:rsidRDefault="004A3F4D" w:rsidP="00695C86">
      <w:r>
        <w:rPr>
          <w:noProof/>
          <w:lang w:eastAsia="pl-PL"/>
        </w:rPr>
        <w:drawing>
          <wp:inline distT="0" distB="0" distL="0" distR="0" wp14:anchorId="640FB47F" wp14:editId="1E71AE68">
            <wp:extent cx="6189345" cy="3524885"/>
            <wp:effectExtent l="0" t="0" r="190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89345" cy="3524885"/>
                    </a:xfrm>
                    <a:prstGeom prst="rect">
                      <a:avLst/>
                    </a:prstGeom>
                  </pic:spPr>
                </pic:pic>
              </a:graphicData>
            </a:graphic>
          </wp:inline>
        </w:drawing>
      </w:r>
    </w:p>
    <w:p w14:paraId="670C1B80" w14:textId="77777777" w:rsidR="004A3F4D" w:rsidRDefault="004A3F4D" w:rsidP="00695C86"/>
    <w:p w14:paraId="6987E1EB" w14:textId="77777777" w:rsidR="004A3F4D" w:rsidRDefault="004A3F4D" w:rsidP="00695C86"/>
    <w:p w14:paraId="0A3C991C" w14:textId="66BA7BA6" w:rsidR="004A3F4D" w:rsidRDefault="004A3F4D" w:rsidP="00695C86"/>
    <w:p w14:paraId="1BA172CC" w14:textId="64E2248F" w:rsidR="004A3F4D" w:rsidRDefault="004A3F4D" w:rsidP="00695C86">
      <w:r>
        <w:rPr>
          <w:noProof/>
          <w:lang w:eastAsia="pl-PL"/>
        </w:rPr>
        <w:lastRenderedPageBreak/>
        <w:drawing>
          <wp:inline distT="0" distB="0" distL="0" distR="0" wp14:anchorId="52A17E41" wp14:editId="3941825A">
            <wp:extent cx="6189345" cy="3716655"/>
            <wp:effectExtent l="0" t="0" r="190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89345" cy="3716655"/>
                    </a:xfrm>
                    <a:prstGeom prst="rect">
                      <a:avLst/>
                    </a:prstGeom>
                  </pic:spPr>
                </pic:pic>
              </a:graphicData>
            </a:graphic>
          </wp:inline>
        </w:drawing>
      </w:r>
    </w:p>
    <w:p w14:paraId="3A8F3637" w14:textId="77777777" w:rsidR="004A3F4D" w:rsidRDefault="004A3F4D" w:rsidP="00695C86"/>
    <w:p w14:paraId="46C74E1A" w14:textId="77777777" w:rsidR="004A3F4D" w:rsidRDefault="004A3F4D" w:rsidP="00695C86"/>
    <w:p w14:paraId="21327FFA" w14:textId="78EDBB69" w:rsidR="004A3F4D" w:rsidRDefault="004A3F4D" w:rsidP="00695C86">
      <w:r>
        <w:rPr>
          <w:noProof/>
          <w:lang w:eastAsia="pl-PL"/>
        </w:rPr>
        <w:drawing>
          <wp:inline distT="0" distB="0" distL="0" distR="0" wp14:anchorId="533BB47D" wp14:editId="318EF494">
            <wp:extent cx="6189345" cy="3344545"/>
            <wp:effectExtent l="0" t="0" r="1905" b="825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89345" cy="3344545"/>
                    </a:xfrm>
                    <a:prstGeom prst="rect">
                      <a:avLst/>
                    </a:prstGeom>
                  </pic:spPr>
                </pic:pic>
              </a:graphicData>
            </a:graphic>
          </wp:inline>
        </w:drawing>
      </w:r>
    </w:p>
    <w:p w14:paraId="5449AC81" w14:textId="7D7BF4F8" w:rsidR="004A3F4D" w:rsidRDefault="004A3F4D" w:rsidP="00695C86">
      <w:r>
        <w:rPr>
          <w:noProof/>
          <w:lang w:eastAsia="pl-PL"/>
        </w:rPr>
        <w:lastRenderedPageBreak/>
        <w:drawing>
          <wp:inline distT="0" distB="0" distL="0" distR="0" wp14:anchorId="1771CF33" wp14:editId="7094B75F">
            <wp:extent cx="6189345" cy="3441700"/>
            <wp:effectExtent l="0" t="0" r="1905" b="635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89345" cy="3441700"/>
                    </a:xfrm>
                    <a:prstGeom prst="rect">
                      <a:avLst/>
                    </a:prstGeom>
                  </pic:spPr>
                </pic:pic>
              </a:graphicData>
            </a:graphic>
          </wp:inline>
        </w:drawing>
      </w:r>
    </w:p>
    <w:p w14:paraId="2E10BBD2" w14:textId="77777777" w:rsidR="004A3F4D" w:rsidRDefault="004A3F4D" w:rsidP="00695C86"/>
    <w:p w14:paraId="4863DFD8" w14:textId="77777777" w:rsidR="004A3F4D" w:rsidRDefault="004A3F4D" w:rsidP="00695C86"/>
    <w:p w14:paraId="7F67FB7D" w14:textId="1F9E85B7" w:rsidR="004A3F4D" w:rsidRDefault="004A3F4D" w:rsidP="00695C86">
      <w:r>
        <w:rPr>
          <w:noProof/>
          <w:lang w:eastAsia="pl-PL"/>
        </w:rPr>
        <w:drawing>
          <wp:inline distT="0" distB="0" distL="0" distR="0" wp14:anchorId="1F7C73F5" wp14:editId="297C7071">
            <wp:extent cx="6539000" cy="36576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542298" cy="3659445"/>
                    </a:xfrm>
                    <a:prstGeom prst="rect">
                      <a:avLst/>
                    </a:prstGeom>
                  </pic:spPr>
                </pic:pic>
              </a:graphicData>
            </a:graphic>
          </wp:inline>
        </w:drawing>
      </w:r>
    </w:p>
    <w:p w14:paraId="3204E814" w14:textId="0FD925ED" w:rsidR="004A3F4D" w:rsidRDefault="00E80DCF" w:rsidP="00695C86">
      <w:r>
        <w:rPr>
          <w:noProof/>
          <w:lang w:eastAsia="pl-PL"/>
        </w:rPr>
        <w:lastRenderedPageBreak/>
        <w:drawing>
          <wp:inline distT="0" distB="0" distL="0" distR="0" wp14:anchorId="1890A0EF" wp14:editId="2CE00A48">
            <wp:extent cx="6558726" cy="3636335"/>
            <wp:effectExtent l="0" t="0" r="0" b="254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564879" cy="3639746"/>
                    </a:xfrm>
                    <a:prstGeom prst="rect">
                      <a:avLst/>
                    </a:prstGeom>
                  </pic:spPr>
                </pic:pic>
              </a:graphicData>
            </a:graphic>
          </wp:inline>
        </w:drawing>
      </w:r>
    </w:p>
    <w:p w14:paraId="52FF2429" w14:textId="77777777" w:rsidR="004A3F4D" w:rsidRDefault="004A3F4D" w:rsidP="00695C86"/>
    <w:p w14:paraId="4AF4D809" w14:textId="77777777" w:rsidR="004A3F4D" w:rsidRDefault="004A3F4D" w:rsidP="00695C86"/>
    <w:p w14:paraId="7620E7D7" w14:textId="70AD8311" w:rsidR="004A3F4D" w:rsidRDefault="004A3F4D" w:rsidP="00695C86">
      <w:r>
        <w:rPr>
          <w:noProof/>
          <w:lang w:eastAsia="pl-PL"/>
        </w:rPr>
        <w:drawing>
          <wp:inline distT="0" distB="0" distL="0" distR="0" wp14:anchorId="4B8A040F" wp14:editId="45A3DFDA">
            <wp:extent cx="6189345" cy="3467735"/>
            <wp:effectExtent l="0" t="0" r="1905"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89345" cy="3467735"/>
                    </a:xfrm>
                    <a:prstGeom prst="rect">
                      <a:avLst/>
                    </a:prstGeom>
                  </pic:spPr>
                </pic:pic>
              </a:graphicData>
            </a:graphic>
          </wp:inline>
        </w:drawing>
      </w:r>
    </w:p>
    <w:p w14:paraId="3ACF8A6F" w14:textId="77777777" w:rsidR="004A3F4D" w:rsidRDefault="004A3F4D" w:rsidP="00695C86"/>
    <w:p w14:paraId="5538E8DA" w14:textId="639DA0C0" w:rsidR="004A3F4D" w:rsidRDefault="004A3F4D" w:rsidP="00695C86">
      <w:r>
        <w:rPr>
          <w:noProof/>
          <w:lang w:eastAsia="pl-PL"/>
        </w:rPr>
        <w:lastRenderedPageBreak/>
        <w:drawing>
          <wp:inline distT="0" distB="0" distL="0" distR="0" wp14:anchorId="312CE2F5" wp14:editId="65DF9024">
            <wp:extent cx="6189345" cy="3548380"/>
            <wp:effectExtent l="0" t="0" r="1905"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89345" cy="3548380"/>
                    </a:xfrm>
                    <a:prstGeom prst="rect">
                      <a:avLst/>
                    </a:prstGeom>
                  </pic:spPr>
                </pic:pic>
              </a:graphicData>
            </a:graphic>
          </wp:inline>
        </w:drawing>
      </w:r>
    </w:p>
    <w:p w14:paraId="5AA576F7" w14:textId="77777777" w:rsidR="004A3F4D" w:rsidRDefault="004A3F4D" w:rsidP="00695C86"/>
    <w:p w14:paraId="690A80E1" w14:textId="77777777" w:rsidR="004A3F4D" w:rsidRDefault="004A3F4D" w:rsidP="00695C86"/>
    <w:p w14:paraId="4CA993A3" w14:textId="4A448032" w:rsidR="004A3F4D" w:rsidRDefault="00E80DCF" w:rsidP="00695C86">
      <w:r>
        <w:rPr>
          <w:noProof/>
          <w:lang w:eastAsia="pl-PL"/>
        </w:rPr>
        <w:drawing>
          <wp:inline distT="0" distB="0" distL="0" distR="0" wp14:anchorId="40F6CA71" wp14:editId="63AAC8B9">
            <wp:extent cx="6189345" cy="2774950"/>
            <wp:effectExtent l="0" t="0" r="1905" b="635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89345" cy="2774950"/>
                    </a:xfrm>
                    <a:prstGeom prst="rect">
                      <a:avLst/>
                    </a:prstGeom>
                  </pic:spPr>
                </pic:pic>
              </a:graphicData>
            </a:graphic>
          </wp:inline>
        </w:drawing>
      </w:r>
    </w:p>
    <w:p w14:paraId="41520068" w14:textId="72BC3C29" w:rsidR="004A3F4D" w:rsidRDefault="004A3F4D" w:rsidP="00695C86">
      <w:r>
        <w:rPr>
          <w:noProof/>
          <w:lang w:eastAsia="pl-PL"/>
        </w:rPr>
        <w:lastRenderedPageBreak/>
        <w:drawing>
          <wp:inline distT="0" distB="0" distL="0" distR="0" wp14:anchorId="3A5CE482" wp14:editId="5C952D51">
            <wp:extent cx="6189345" cy="3486785"/>
            <wp:effectExtent l="0" t="0" r="1905"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189345" cy="3486785"/>
                    </a:xfrm>
                    <a:prstGeom prst="rect">
                      <a:avLst/>
                    </a:prstGeom>
                  </pic:spPr>
                </pic:pic>
              </a:graphicData>
            </a:graphic>
          </wp:inline>
        </w:drawing>
      </w:r>
    </w:p>
    <w:p w14:paraId="3815983B" w14:textId="464BDE5A" w:rsidR="004A3F4D" w:rsidRDefault="004A3F4D" w:rsidP="00695C86">
      <w:r>
        <w:rPr>
          <w:noProof/>
          <w:lang w:eastAsia="pl-PL"/>
        </w:rPr>
        <w:drawing>
          <wp:inline distT="0" distB="0" distL="0" distR="0" wp14:anchorId="282B145E" wp14:editId="2BE247E5">
            <wp:extent cx="6189345" cy="3175635"/>
            <wp:effectExtent l="0" t="0" r="1905" b="571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89345" cy="3175635"/>
                    </a:xfrm>
                    <a:prstGeom prst="rect">
                      <a:avLst/>
                    </a:prstGeom>
                  </pic:spPr>
                </pic:pic>
              </a:graphicData>
            </a:graphic>
          </wp:inline>
        </w:drawing>
      </w:r>
    </w:p>
    <w:p w14:paraId="216DA9A4" w14:textId="77777777" w:rsidR="0023471E" w:rsidRDefault="0023471E" w:rsidP="00695C86"/>
    <w:p w14:paraId="0711C2C3" w14:textId="77777777" w:rsidR="0023471E" w:rsidRDefault="0023471E" w:rsidP="00695C86"/>
    <w:p w14:paraId="4F695F92" w14:textId="77777777" w:rsidR="0023471E" w:rsidRDefault="0023471E" w:rsidP="00695C86"/>
    <w:p w14:paraId="18844EBD" w14:textId="77777777" w:rsidR="0023471E" w:rsidRDefault="0023471E" w:rsidP="00695C86"/>
    <w:p w14:paraId="26CD7550" w14:textId="77777777" w:rsidR="0023471E" w:rsidRPr="00695C86" w:rsidRDefault="0023471E" w:rsidP="00695C86"/>
    <w:p w14:paraId="7C071740" w14:textId="617B266D" w:rsidR="007D1D2A" w:rsidRDefault="007D1D2A" w:rsidP="00F61A30">
      <w:pPr>
        <w:pStyle w:val="Nagwek2"/>
        <w:numPr>
          <w:ilvl w:val="1"/>
          <w:numId w:val="1"/>
        </w:numPr>
      </w:pPr>
      <w:bookmarkStart w:id="46" w:name="_Toc59540888"/>
      <w:r>
        <w:lastRenderedPageBreak/>
        <w:t xml:space="preserve">Parametryzacja urządzeń poprzez moduł </w:t>
      </w:r>
      <w:proofErr w:type="spellStart"/>
      <w:r>
        <w:t>Wi-FI</w:t>
      </w:r>
      <w:proofErr w:type="spellEnd"/>
      <w:r>
        <w:t>.</w:t>
      </w:r>
      <w:bookmarkEnd w:id="46"/>
      <w:r>
        <w:t xml:space="preserve"> </w:t>
      </w:r>
    </w:p>
    <w:p w14:paraId="0CB652C9" w14:textId="7090900B" w:rsidR="008C7AD2" w:rsidRDefault="00D63C1B" w:rsidP="006B285B">
      <w:pPr>
        <w:jc w:val="both"/>
      </w:pPr>
      <w:r>
        <w:t xml:space="preserve">Kompensatory aktywne SVG 10 i AHF 15 </w:t>
      </w:r>
      <w:r w:rsidR="008C7AD2">
        <w:t xml:space="preserve"> nie posiadają wyświetlacza HMI, w związku z czym parametryzacja oraz podgląd danych odbywa się poprzez interfejs </w:t>
      </w:r>
      <w:r w:rsidR="006B285B">
        <w:t>Wi-Fi</w:t>
      </w:r>
      <w:r w:rsidR="008C7AD2">
        <w:t xml:space="preserve">. </w:t>
      </w:r>
      <w:r w:rsidR="006B285B">
        <w:t xml:space="preserve">W celu połączenia urządzenia mobilnego z kompensatorem należy postępować zgodnie z instrukcją poniżej. </w:t>
      </w:r>
    </w:p>
    <w:p w14:paraId="710B413B" w14:textId="5BE96519" w:rsidR="006B285B" w:rsidRDefault="006B285B" w:rsidP="00F61A30">
      <w:pPr>
        <w:pStyle w:val="Nagwek3"/>
        <w:numPr>
          <w:ilvl w:val="2"/>
          <w:numId w:val="1"/>
        </w:numPr>
      </w:pPr>
      <w:bookmarkStart w:id="47" w:name="_Toc59540889"/>
      <w:r>
        <w:t>Połączenie urządzenia mobilnego z kompensatorem.</w:t>
      </w:r>
      <w:bookmarkEnd w:id="47"/>
      <w:r>
        <w:t xml:space="preserve"> </w:t>
      </w:r>
    </w:p>
    <w:p w14:paraId="31750F83" w14:textId="5C980CD5" w:rsidR="006B285B" w:rsidRDefault="006B285B" w:rsidP="008C7AD2">
      <w:r>
        <w:t xml:space="preserve">Moduł Wi-Fi zostanie włączony w momencie podania zasilania do urządzenia. Zasygnalizuje to zapalenie się czerwonej diody na urządzeniu. </w:t>
      </w:r>
    </w:p>
    <w:p w14:paraId="65FE01CD" w14:textId="492DE7B6" w:rsidR="006B285B" w:rsidRDefault="006B285B" w:rsidP="008C7AD2">
      <w:pPr>
        <w:rPr>
          <w:b/>
          <w:sz w:val="24"/>
          <w:szCs w:val="24"/>
        </w:rPr>
      </w:pPr>
      <w:r w:rsidRPr="006B285B">
        <w:rPr>
          <w:b/>
          <w:sz w:val="24"/>
          <w:szCs w:val="24"/>
        </w:rPr>
        <w:t xml:space="preserve">Krok I </w:t>
      </w:r>
      <w:r>
        <w:rPr>
          <w:b/>
          <w:sz w:val="24"/>
          <w:szCs w:val="24"/>
        </w:rPr>
        <w:t>–</w:t>
      </w:r>
      <w:r w:rsidRPr="006B285B">
        <w:rPr>
          <w:b/>
          <w:sz w:val="24"/>
          <w:szCs w:val="24"/>
        </w:rPr>
        <w:t xml:space="preserve"> </w:t>
      </w:r>
      <w:r>
        <w:rPr>
          <w:b/>
          <w:sz w:val="24"/>
          <w:szCs w:val="24"/>
        </w:rPr>
        <w:t xml:space="preserve">Wyszukiwanie sieci </w:t>
      </w:r>
      <w:proofErr w:type="spellStart"/>
      <w:r>
        <w:rPr>
          <w:b/>
          <w:sz w:val="24"/>
          <w:szCs w:val="24"/>
        </w:rPr>
        <w:t>wi-fi</w:t>
      </w:r>
      <w:proofErr w:type="spellEnd"/>
      <w:r>
        <w:rPr>
          <w:b/>
          <w:sz w:val="24"/>
          <w:szCs w:val="24"/>
        </w:rPr>
        <w:t xml:space="preserve"> oraz logowanie. </w:t>
      </w:r>
    </w:p>
    <w:p w14:paraId="3B9006DF" w14:textId="35718CCA" w:rsidR="006B285B" w:rsidRDefault="006B285B" w:rsidP="008C7AD2">
      <w:r>
        <w:rPr>
          <w:sz w:val="24"/>
          <w:szCs w:val="24"/>
        </w:rPr>
        <w:t xml:space="preserve">Każdy kompensator generuje sygnał sieci o nazwie PQ + 6 znaków przypisanych indywidualnie do danego kompensatora. (np. </w:t>
      </w:r>
      <w:r>
        <w:t xml:space="preserve">PQ42a076). </w:t>
      </w:r>
    </w:p>
    <w:p w14:paraId="440CADBA" w14:textId="5057EDC9" w:rsidR="006B285B" w:rsidRDefault="006B285B" w:rsidP="006B285B">
      <w:pPr>
        <w:jc w:val="center"/>
        <w:rPr>
          <w:sz w:val="24"/>
          <w:szCs w:val="24"/>
        </w:rPr>
      </w:pPr>
      <w:r>
        <w:rPr>
          <w:noProof/>
          <w:lang w:eastAsia="pl-PL"/>
        </w:rPr>
        <w:drawing>
          <wp:inline distT="0" distB="0" distL="0" distR="0" wp14:anchorId="584A1D9F" wp14:editId="61A2382D">
            <wp:extent cx="3151907" cy="95250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88343" cy="963511"/>
                    </a:xfrm>
                    <a:prstGeom prst="rect">
                      <a:avLst/>
                    </a:prstGeom>
                  </pic:spPr>
                </pic:pic>
              </a:graphicData>
            </a:graphic>
          </wp:inline>
        </w:drawing>
      </w:r>
    </w:p>
    <w:p w14:paraId="0C975EFC" w14:textId="10404C61" w:rsidR="006B285B" w:rsidRDefault="006B285B" w:rsidP="00641607">
      <w:pPr>
        <w:spacing w:after="0"/>
        <w:rPr>
          <w:sz w:val="24"/>
          <w:szCs w:val="24"/>
        </w:rPr>
      </w:pPr>
      <w:r>
        <w:rPr>
          <w:sz w:val="24"/>
          <w:szCs w:val="24"/>
        </w:rPr>
        <w:t xml:space="preserve">Po wyborze sieci należy wpisać hasło dostępu: </w:t>
      </w:r>
    </w:p>
    <w:p w14:paraId="16CEA298" w14:textId="3A31DBA4" w:rsidR="006B285B" w:rsidRDefault="006B285B" w:rsidP="00641607">
      <w:pPr>
        <w:spacing w:after="0"/>
        <w:rPr>
          <w:sz w:val="24"/>
          <w:szCs w:val="24"/>
        </w:rPr>
      </w:pPr>
      <w:r>
        <w:rPr>
          <w:sz w:val="24"/>
          <w:szCs w:val="24"/>
        </w:rPr>
        <w:t xml:space="preserve">Hasło dla każdej sieci </w:t>
      </w:r>
      <w:proofErr w:type="spellStart"/>
      <w:r>
        <w:rPr>
          <w:sz w:val="24"/>
          <w:szCs w:val="24"/>
        </w:rPr>
        <w:t>wi-fi</w:t>
      </w:r>
      <w:proofErr w:type="spellEnd"/>
      <w:r>
        <w:rPr>
          <w:sz w:val="24"/>
          <w:szCs w:val="24"/>
        </w:rPr>
        <w:t xml:space="preserve"> kompensatorów SVG to:</w:t>
      </w:r>
    </w:p>
    <w:p w14:paraId="25C3F5C0" w14:textId="2DF5C907" w:rsidR="006B285B" w:rsidRPr="00494F80" w:rsidRDefault="006B285B" w:rsidP="006B285B">
      <w:pPr>
        <w:jc w:val="center"/>
        <w:rPr>
          <w:b/>
          <w:sz w:val="28"/>
          <w:szCs w:val="28"/>
        </w:rPr>
      </w:pPr>
      <w:r w:rsidRPr="00494F80">
        <w:rPr>
          <w:b/>
          <w:sz w:val="28"/>
          <w:szCs w:val="28"/>
        </w:rPr>
        <w:t>HASŁO   08080808</w:t>
      </w:r>
    </w:p>
    <w:p w14:paraId="69B7920D" w14:textId="16847634" w:rsidR="006B285B" w:rsidRDefault="006B285B" w:rsidP="006B285B">
      <w:pPr>
        <w:rPr>
          <w:b/>
          <w:sz w:val="24"/>
          <w:szCs w:val="24"/>
        </w:rPr>
      </w:pPr>
      <w:r w:rsidRPr="006B285B">
        <w:rPr>
          <w:b/>
          <w:sz w:val="24"/>
          <w:szCs w:val="24"/>
        </w:rPr>
        <w:t xml:space="preserve">Krok II </w:t>
      </w:r>
      <w:r>
        <w:rPr>
          <w:b/>
          <w:sz w:val="24"/>
          <w:szCs w:val="24"/>
        </w:rPr>
        <w:t>–</w:t>
      </w:r>
      <w:r w:rsidRPr="006B285B">
        <w:rPr>
          <w:b/>
          <w:sz w:val="24"/>
          <w:szCs w:val="24"/>
        </w:rPr>
        <w:t xml:space="preserve"> </w:t>
      </w:r>
      <w:r>
        <w:rPr>
          <w:b/>
          <w:sz w:val="24"/>
          <w:szCs w:val="24"/>
        </w:rPr>
        <w:t xml:space="preserve">Otwarcie menu parametryzacji </w:t>
      </w:r>
    </w:p>
    <w:p w14:paraId="73E79678" w14:textId="706358A3" w:rsidR="006B285B" w:rsidRPr="006B285B" w:rsidRDefault="006B285B" w:rsidP="006B285B">
      <w:pPr>
        <w:rPr>
          <w:b/>
          <w:sz w:val="24"/>
          <w:szCs w:val="24"/>
        </w:rPr>
      </w:pPr>
      <w:r w:rsidRPr="006B285B">
        <w:rPr>
          <w:sz w:val="24"/>
          <w:szCs w:val="24"/>
        </w:rPr>
        <w:t xml:space="preserve">W przeglądarce internetowej należy </w:t>
      </w:r>
      <w:r>
        <w:rPr>
          <w:sz w:val="24"/>
          <w:szCs w:val="24"/>
        </w:rPr>
        <w:t>adres</w:t>
      </w:r>
      <w:r w:rsidRPr="006B285B">
        <w:rPr>
          <w:sz w:val="24"/>
          <w:szCs w:val="24"/>
        </w:rPr>
        <w:t xml:space="preserve"> sieci o </w:t>
      </w:r>
      <w:r w:rsidRPr="006B285B">
        <w:rPr>
          <w:b/>
          <w:sz w:val="24"/>
          <w:szCs w:val="24"/>
        </w:rPr>
        <w:t xml:space="preserve">ID: 192.168.1.1. </w:t>
      </w:r>
    </w:p>
    <w:p w14:paraId="77668675" w14:textId="2E4C644B" w:rsidR="006B285B" w:rsidRDefault="006B285B" w:rsidP="006B285B">
      <w:pPr>
        <w:jc w:val="center"/>
        <w:rPr>
          <w:sz w:val="24"/>
          <w:szCs w:val="24"/>
        </w:rPr>
      </w:pPr>
      <w:r>
        <w:rPr>
          <w:noProof/>
          <w:lang w:eastAsia="pl-PL"/>
        </w:rPr>
        <w:drawing>
          <wp:inline distT="0" distB="0" distL="0" distR="0" wp14:anchorId="4FFC4EEE" wp14:editId="1D6CF101">
            <wp:extent cx="3524250" cy="51435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24250" cy="514350"/>
                    </a:xfrm>
                    <a:prstGeom prst="rect">
                      <a:avLst/>
                    </a:prstGeom>
                  </pic:spPr>
                </pic:pic>
              </a:graphicData>
            </a:graphic>
          </wp:inline>
        </w:drawing>
      </w:r>
    </w:p>
    <w:p w14:paraId="43B06D7C" w14:textId="3A494BA5" w:rsidR="006B285B" w:rsidRDefault="006B285B" w:rsidP="00641607">
      <w:pPr>
        <w:spacing w:after="0"/>
        <w:rPr>
          <w:sz w:val="24"/>
          <w:szCs w:val="24"/>
        </w:rPr>
      </w:pPr>
      <w:r>
        <w:rPr>
          <w:sz w:val="24"/>
          <w:szCs w:val="24"/>
        </w:rPr>
        <w:t xml:space="preserve">Po wyszukania adresu </w:t>
      </w:r>
      <w:r w:rsidR="00641607">
        <w:rPr>
          <w:sz w:val="24"/>
          <w:szCs w:val="24"/>
        </w:rPr>
        <w:t xml:space="preserve">pojawi się okno logowania dla użytkownika. W tym oknie należy wpisać nazwę użytkownika oraz hasło. </w:t>
      </w:r>
    </w:p>
    <w:p w14:paraId="2D4A31A9" w14:textId="367C7A6E" w:rsidR="00641607" w:rsidRPr="00641607" w:rsidRDefault="00641607" w:rsidP="00641607">
      <w:pPr>
        <w:spacing w:after="0" w:line="276" w:lineRule="auto"/>
        <w:jc w:val="center"/>
        <w:rPr>
          <w:b/>
          <w:sz w:val="24"/>
          <w:szCs w:val="24"/>
        </w:rPr>
      </w:pPr>
      <w:r w:rsidRPr="00641607">
        <w:rPr>
          <w:b/>
          <w:sz w:val="24"/>
          <w:szCs w:val="24"/>
        </w:rPr>
        <w:t>Nazwa użytkownika</w:t>
      </w:r>
      <w:r>
        <w:rPr>
          <w:b/>
          <w:sz w:val="24"/>
          <w:szCs w:val="24"/>
        </w:rPr>
        <w:t xml:space="preserve"> (</w:t>
      </w:r>
      <w:proofErr w:type="spellStart"/>
      <w:r>
        <w:rPr>
          <w:b/>
          <w:sz w:val="24"/>
          <w:szCs w:val="24"/>
        </w:rPr>
        <w:t>Username</w:t>
      </w:r>
      <w:proofErr w:type="spellEnd"/>
      <w:r>
        <w:rPr>
          <w:b/>
          <w:sz w:val="24"/>
          <w:szCs w:val="24"/>
        </w:rPr>
        <w:t>)</w:t>
      </w:r>
      <w:r w:rsidRPr="00641607">
        <w:rPr>
          <w:b/>
          <w:sz w:val="24"/>
          <w:szCs w:val="24"/>
        </w:rPr>
        <w:t>: „admin”</w:t>
      </w:r>
    </w:p>
    <w:p w14:paraId="07C50B2B" w14:textId="0E3C12A2" w:rsidR="00641607" w:rsidRPr="00641607" w:rsidRDefault="00641607" w:rsidP="00641607">
      <w:pPr>
        <w:spacing w:after="0" w:line="240" w:lineRule="auto"/>
        <w:jc w:val="center"/>
        <w:rPr>
          <w:b/>
          <w:sz w:val="24"/>
          <w:szCs w:val="24"/>
        </w:rPr>
      </w:pPr>
      <w:r w:rsidRPr="00641607">
        <w:rPr>
          <w:b/>
          <w:sz w:val="24"/>
          <w:szCs w:val="24"/>
        </w:rPr>
        <w:t>Hasło</w:t>
      </w:r>
      <w:r>
        <w:rPr>
          <w:b/>
          <w:sz w:val="24"/>
          <w:szCs w:val="24"/>
        </w:rPr>
        <w:t>(</w:t>
      </w:r>
      <w:proofErr w:type="spellStart"/>
      <w:r>
        <w:rPr>
          <w:b/>
          <w:sz w:val="24"/>
          <w:szCs w:val="24"/>
        </w:rPr>
        <w:t>Passcode</w:t>
      </w:r>
      <w:proofErr w:type="spellEnd"/>
      <w:r>
        <w:rPr>
          <w:b/>
          <w:sz w:val="24"/>
          <w:szCs w:val="24"/>
        </w:rPr>
        <w:t>)</w:t>
      </w:r>
      <w:r w:rsidRPr="00641607">
        <w:rPr>
          <w:b/>
          <w:sz w:val="24"/>
          <w:szCs w:val="24"/>
        </w:rPr>
        <w:t>: 08080808</w:t>
      </w:r>
    </w:p>
    <w:p w14:paraId="39457C06" w14:textId="545573FC" w:rsidR="00641607" w:rsidRDefault="00641607" w:rsidP="00641607">
      <w:pPr>
        <w:spacing w:after="0"/>
        <w:jc w:val="center"/>
        <w:rPr>
          <w:sz w:val="24"/>
          <w:szCs w:val="24"/>
        </w:rPr>
      </w:pPr>
      <w:r>
        <w:rPr>
          <w:noProof/>
          <w:lang w:eastAsia="pl-PL"/>
        </w:rPr>
        <w:drawing>
          <wp:inline distT="0" distB="0" distL="0" distR="0" wp14:anchorId="0429EE83" wp14:editId="4A33280B">
            <wp:extent cx="1949413" cy="1754372"/>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61037" cy="1764833"/>
                    </a:xfrm>
                    <a:prstGeom prst="rect">
                      <a:avLst/>
                    </a:prstGeom>
                  </pic:spPr>
                </pic:pic>
              </a:graphicData>
            </a:graphic>
          </wp:inline>
        </w:drawing>
      </w:r>
    </w:p>
    <w:p w14:paraId="39B3C460" w14:textId="0E37AC03" w:rsidR="00641607" w:rsidRDefault="00641607" w:rsidP="00641607">
      <w:pPr>
        <w:spacing w:after="0"/>
        <w:rPr>
          <w:sz w:val="24"/>
          <w:szCs w:val="24"/>
        </w:rPr>
      </w:pPr>
      <w:r>
        <w:rPr>
          <w:sz w:val="24"/>
          <w:szCs w:val="24"/>
        </w:rPr>
        <w:t>W celu zatwierdzenia wpisanych danych  i przejścia do menu naciśnij przycisk „Zaloguj (</w:t>
      </w:r>
      <w:proofErr w:type="spellStart"/>
      <w:r>
        <w:rPr>
          <w:sz w:val="24"/>
          <w:szCs w:val="24"/>
        </w:rPr>
        <w:t>Sign</w:t>
      </w:r>
      <w:proofErr w:type="spellEnd"/>
      <w:r>
        <w:rPr>
          <w:sz w:val="24"/>
          <w:szCs w:val="24"/>
        </w:rPr>
        <w:t xml:space="preserve"> In)”. </w:t>
      </w:r>
    </w:p>
    <w:p w14:paraId="08CEA8DD" w14:textId="77777777" w:rsidR="00641607" w:rsidRDefault="00641607" w:rsidP="00641607">
      <w:pPr>
        <w:spacing w:after="0"/>
        <w:rPr>
          <w:sz w:val="24"/>
          <w:szCs w:val="24"/>
        </w:rPr>
      </w:pPr>
    </w:p>
    <w:p w14:paraId="6D4F5C11" w14:textId="4967EF70" w:rsidR="00641607" w:rsidRDefault="00641607" w:rsidP="00F61A30">
      <w:pPr>
        <w:pStyle w:val="Nagwek3"/>
        <w:numPr>
          <w:ilvl w:val="2"/>
          <w:numId w:val="1"/>
        </w:numPr>
      </w:pPr>
      <w:bookmarkStart w:id="48" w:name="_Toc59540890"/>
      <w:r>
        <w:lastRenderedPageBreak/>
        <w:t xml:space="preserve">Opis parametrów </w:t>
      </w:r>
      <w:r w:rsidR="002B6902">
        <w:t>menu Wi-Fi.</w:t>
      </w:r>
      <w:bookmarkEnd w:id="48"/>
    </w:p>
    <w:p w14:paraId="5E6AFC8F" w14:textId="2DD4CEB3" w:rsidR="002B6902" w:rsidRDefault="00CA432D" w:rsidP="002B6902">
      <w:r>
        <w:rPr>
          <w:noProof/>
          <w:lang w:eastAsia="pl-PL"/>
        </w:rPr>
        <w:drawing>
          <wp:inline distT="0" distB="0" distL="0" distR="0" wp14:anchorId="580A66C4" wp14:editId="20B4FC92">
            <wp:extent cx="6189345" cy="3079115"/>
            <wp:effectExtent l="0" t="0" r="1905" b="6985"/>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189345" cy="3079115"/>
                    </a:xfrm>
                    <a:prstGeom prst="rect">
                      <a:avLst/>
                    </a:prstGeom>
                  </pic:spPr>
                </pic:pic>
              </a:graphicData>
            </a:graphic>
          </wp:inline>
        </w:drawing>
      </w:r>
    </w:p>
    <w:p w14:paraId="5A4A229D" w14:textId="771936FE" w:rsidR="00CA432D" w:rsidRDefault="00CA432D" w:rsidP="002B6902">
      <w:r>
        <w:rPr>
          <w:noProof/>
          <w:lang w:eastAsia="pl-PL"/>
        </w:rPr>
        <w:drawing>
          <wp:inline distT="0" distB="0" distL="0" distR="0" wp14:anchorId="1D5FB18D" wp14:editId="26AD142C">
            <wp:extent cx="6189345" cy="3528060"/>
            <wp:effectExtent l="0" t="0" r="1905"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189345" cy="3528060"/>
                    </a:xfrm>
                    <a:prstGeom prst="rect">
                      <a:avLst/>
                    </a:prstGeom>
                  </pic:spPr>
                </pic:pic>
              </a:graphicData>
            </a:graphic>
          </wp:inline>
        </w:drawing>
      </w:r>
    </w:p>
    <w:p w14:paraId="58EB9EE5" w14:textId="77777777" w:rsidR="00CA432D" w:rsidRDefault="00CA432D" w:rsidP="002B6902"/>
    <w:p w14:paraId="674843F9" w14:textId="77777777" w:rsidR="00CA432D" w:rsidRDefault="00CA432D" w:rsidP="002B6902"/>
    <w:p w14:paraId="5E25823E" w14:textId="64901A2F" w:rsidR="00CA432D" w:rsidRDefault="00CA432D" w:rsidP="002B6902">
      <w:r>
        <w:rPr>
          <w:noProof/>
          <w:lang w:eastAsia="pl-PL"/>
        </w:rPr>
        <w:lastRenderedPageBreak/>
        <w:drawing>
          <wp:inline distT="0" distB="0" distL="0" distR="0" wp14:anchorId="07497749" wp14:editId="764808BC">
            <wp:extent cx="6390005" cy="3732028"/>
            <wp:effectExtent l="0" t="0" r="0" b="1905"/>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399003" cy="3737283"/>
                    </a:xfrm>
                    <a:prstGeom prst="rect">
                      <a:avLst/>
                    </a:prstGeom>
                  </pic:spPr>
                </pic:pic>
              </a:graphicData>
            </a:graphic>
          </wp:inline>
        </w:drawing>
      </w:r>
    </w:p>
    <w:p w14:paraId="1BCC9044" w14:textId="73EAA60C" w:rsidR="000263C4" w:rsidRDefault="000263C4" w:rsidP="002B6902">
      <w:r>
        <w:rPr>
          <w:noProof/>
          <w:lang w:eastAsia="pl-PL"/>
        </w:rPr>
        <w:drawing>
          <wp:inline distT="0" distB="0" distL="0" distR="0" wp14:anchorId="0BF115C5" wp14:editId="56F166D9">
            <wp:extent cx="6189345" cy="4250690"/>
            <wp:effectExtent l="0" t="0" r="1905" b="0"/>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189345" cy="4250690"/>
                    </a:xfrm>
                    <a:prstGeom prst="rect">
                      <a:avLst/>
                    </a:prstGeom>
                  </pic:spPr>
                </pic:pic>
              </a:graphicData>
            </a:graphic>
          </wp:inline>
        </w:drawing>
      </w:r>
    </w:p>
    <w:p w14:paraId="060369AE" w14:textId="77777777" w:rsidR="000263C4" w:rsidRDefault="000263C4" w:rsidP="002B6902"/>
    <w:p w14:paraId="02D701FA" w14:textId="77777777" w:rsidR="000263C4" w:rsidRDefault="000263C4" w:rsidP="002B6902"/>
    <w:p w14:paraId="21B22B4C" w14:textId="5D37D434" w:rsidR="00CA432D" w:rsidRDefault="007E33B9" w:rsidP="002B6902">
      <w:r>
        <w:rPr>
          <w:noProof/>
          <w:lang w:eastAsia="pl-PL"/>
        </w:rPr>
        <w:drawing>
          <wp:inline distT="0" distB="0" distL="0" distR="0" wp14:anchorId="41D4C880" wp14:editId="661A00D1">
            <wp:extent cx="6189345" cy="3368040"/>
            <wp:effectExtent l="0" t="0" r="1905" b="381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189345" cy="3368040"/>
                    </a:xfrm>
                    <a:prstGeom prst="rect">
                      <a:avLst/>
                    </a:prstGeom>
                  </pic:spPr>
                </pic:pic>
              </a:graphicData>
            </a:graphic>
          </wp:inline>
        </w:drawing>
      </w:r>
    </w:p>
    <w:p w14:paraId="2751FE0D" w14:textId="77777777" w:rsidR="00494F80" w:rsidRDefault="00494F80" w:rsidP="002B6902"/>
    <w:p w14:paraId="44840237" w14:textId="4EF41B77" w:rsidR="00CA432D" w:rsidRDefault="00CA432D" w:rsidP="002B6902">
      <w:r>
        <w:rPr>
          <w:noProof/>
          <w:lang w:eastAsia="pl-PL"/>
        </w:rPr>
        <w:drawing>
          <wp:inline distT="0" distB="0" distL="0" distR="0" wp14:anchorId="05CE8B30" wp14:editId="6209144F">
            <wp:extent cx="6189345" cy="3317358"/>
            <wp:effectExtent l="0" t="0" r="1905" b="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92599" cy="3319102"/>
                    </a:xfrm>
                    <a:prstGeom prst="rect">
                      <a:avLst/>
                    </a:prstGeom>
                  </pic:spPr>
                </pic:pic>
              </a:graphicData>
            </a:graphic>
          </wp:inline>
        </w:drawing>
      </w:r>
    </w:p>
    <w:p w14:paraId="0EFD8632" w14:textId="77777777" w:rsidR="00CA432D" w:rsidRDefault="00CA432D" w:rsidP="002B6902"/>
    <w:p w14:paraId="3667955E" w14:textId="6B3E7970" w:rsidR="00CA432D" w:rsidRDefault="007E33B9" w:rsidP="002B6902">
      <w:r>
        <w:rPr>
          <w:noProof/>
          <w:lang w:eastAsia="pl-PL"/>
        </w:rPr>
        <w:lastRenderedPageBreak/>
        <w:drawing>
          <wp:inline distT="0" distB="0" distL="0" distR="0" wp14:anchorId="56C5BFB0" wp14:editId="381152B7">
            <wp:extent cx="6189345" cy="3144520"/>
            <wp:effectExtent l="0" t="0" r="1905" b="0"/>
            <wp:docPr id="82"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89345" cy="3144520"/>
                    </a:xfrm>
                    <a:prstGeom prst="rect">
                      <a:avLst/>
                    </a:prstGeom>
                  </pic:spPr>
                </pic:pic>
              </a:graphicData>
            </a:graphic>
          </wp:inline>
        </w:drawing>
      </w:r>
    </w:p>
    <w:p w14:paraId="3EDA01B4" w14:textId="77777777" w:rsidR="00CA432D" w:rsidRDefault="00CA432D" w:rsidP="002B6902"/>
    <w:p w14:paraId="12609533" w14:textId="06A4738C" w:rsidR="00CA432D" w:rsidRDefault="005A5E4C" w:rsidP="002B6902">
      <w:r>
        <w:rPr>
          <w:noProof/>
          <w:lang w:eastAsia="pl-PL"/>
        </w:rPr>
        <w:drawing>
          <wp:inline distT="0" distB="0" distL="0" distR="0" wp14:anchorId="6DF1855E" wp14:editId="2DB22D0C">
            <wp:extent cx="6189345" cy="2771775"/>
            <wp:effectExtent l="0" t="0" r="1905" b="952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189345" cy="2771775"/>
                    </a:xfrm>
                    <a:prstGeom prst="rect">
                      <a:avLst/>
                    </a:prstGeom>
                  </pic:spPr>
                </pic:pic>
              </a:graphicData>
            </a:graphic>
          </wp:inline>
        </w:drawing>
      </w:r>
    </w:p>
    <w:p w14:paraId="2776E606" w14:textId="77777777" w:rsidR="005A5E4C" w:rsidRDefault="005A5E4C" w:rsidP="002B6902"/>
    <w:p w14:paraId="78C3FEB2" w14:textId="3142CF11" w:rsidR="005A5E4C" w:rsidRDefault="00795963" w:rsidP="002B6902">
      <w:r>
        <w:rPr>
          <w:noProof/>
          <w:lang w:eastAsia="pl-PL"/>
        </w:rPr>
        <w:lastRenderedPageBreak/>
        <w:drawing>
          <wp:inline distT="0" distB="0" distL="0" distR="0" wp14:anchorId="6B0E824F" wp14:editId="7F37580B">
            <wp:extent cx="6189345" cy="3117850"/>
            <wp:effectExtent l="0" t="0" r="1905" b="635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189345" cy="3117850"/>
                    </a:xfrm>
                    <a:prstGeom prst="rect">
                      <a:avLst/>
                    </a:prstGeom>
                  </pic:spPr>
                </pic:pic>
              </a:graphicData>
            </a:graphic>
          </wp:inline>
        </w:drawing>
      </w:r>
    </w:p>
    <w:p w14:paraId="0939AD43" w14:textId="77777777" w:rsidR="00795963" w:rsidRDefault="00795963" w:rsidP="002B6902"/>
    <w:p w14:paraId="7CFB0FB1" w14:textId="1FA51675" w:rsidR="005A5E4C" w:rsidRDefault="00F2153C" w:rsidP="002B6902">
      <w:r>
        <w:rPr>
          <w:noProof/>
          <w:lang w:eastAsia="pl-PL"/>
        </w:rPr>
        <w:drawing>
          <wp:inline distT="0" distB="0" distL="0" distR="0" wp14:anchorId="1B5B3A35" wp14:editId="02E527BA">
            <wp:extent cx="6189345" cy="3499485"/>
            <wp:effectExtent l="0" t="0" r="1905" b="5715"/>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89345" cy="3499485"/>
                    </a:xfrm>
                    <a:prstGeom prst="rect">
                      <a:avLst/>
                    </a:prstGeom>
                  </pic:spPr>
                </pic:pic>
              </a:graphicData>
            </a:graphic>
          </wp:inline>
        </w:drawing>
      </w:r>
    </w:p>
    <w:p w14:paraId="31E3FE54" w14:textId="77777777" w:rsidR="005A5E4C" w:rsidRDefault="005A5E4C" w:rsidP="002B6902"/>
    <w:p w14:paraId="41CBCDEA" w14:textId="6884B675" w:rsidR="00CA432D" w:rsidRDefault="005A5E4C" w:rsidP="002B6902">
      <w:r>
        <w:rPr>
          <w:noProof/>
          <w:lang w:eastAsia="pl-PL"/>
        </w:rPr>
        <w:lastRenderedPageBreak/>
        <w:drawing>
          <wp:inline distT="0" distB="0" distL="0" distR="0" wp14:anchorId="46589AB8" wp14:editId="4CEDCA26">
            <wp:extent cx="6189345" cy="3200400"/>
            <wp:effectExtent l="0" t="0" r="190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189345" cy="3200400"/>
                    </a:xfrm>
                    <a:prstGeom prst="rect">
                      <a:avLst/>
                    </a:prstGeom>
                  </pic:spPr>
                </pic:pic>
              </a:graphicData>
            </a:graphic>
          </wp:inline>
        </w:drawing>
      </w:r>
    </w:p>
    <w:p w14:paraId="5970EC4B" w14:textId="77777777" w:rsidR="005A5E4C" w:rsidRDefault="005A5E4C" w:rsidP="002B6902"/>
    <w:p w14:paraId="2EAC242D" w14:textId="4DD1A719" w:rsidR="005A5E4C" w:rsidRDefault="005A5E4C" w:rsidP="002B6902">
      <w:r>
        <w:rPr>
          <w:noProof/>
          <w:lang w:eastAsia="pl-PL"/>
        </w:rPr>
        <w:drawing>
          <wp:inline distT="0" distB="0" distL="0" distR="0" wp14:anchorId="7F044DA9" wp14:editId="77F3BAD4">
            <wp:extent cx="6189345" cy="3657600"/>
            <wp:effectExtent l="0" t="0" r="1905"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189345" cy="3657600"/>
                    </a:xfrm>
                    <a:prstGeom prst="rect">
                      <a:avLst/>
                    </a:prstGeom>
                  </pic:spPr>
                </pic:pic>
              </a:graphicData>
            </a:graphic>
          </wp:inline>
        </w:drawing>
      </w:r>
    </w:p>
    <w:p w14:paraId="5C535AD0" w14:textId="014C20BB" w:rsidR="005A5E4C" w:rsidRDefault="005A5E4C" w:rsidP="002B6902">
      <w:r>
        <w:rPr>
          <w:noProof/>
          <w:lang w:eastAsia="pl-PL"/>
        </w:rPr>
        <w:lastRenderedPageBreak/>
        <w:drawing>
          <wp:inline distT="0" distB="0" distL="0" distR="0" wp14:anchorId="60905F67" wp14:editId="3E1F2349">
            <wp:extent cx="6189345" cy="1846580"/>
            <wp:effectExtent l="0" t="0" r="1905" b="1270"/>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189345" cy="1846580"/>
                    </a:xfrm>
                    <a:prstGeom prst="rect">
                      <a:avLst/>
                    </a:prstGeom>
                  </pic:spPr>
                </pic:pic>
              </a:graphicData>
            </a:graphic>
          </wp:inline>
        </w:drawing>
      </w:r>
    </w:p>
    <w:p w14:paraId="393A83AD" w14:textId="77777777" w:rsidR="005A5E4C" w:rsidRDefault="005A5E4C" w:rsidP="002B6902"/>
    <w:p w14:paraId="708BE011" w14:textId="34EC0C08" w:rsidR="005A5E4C" w:rsidRDefault="005A5E4C" w:rsidP="002B6902">
      <w:r>
        <w:rPr>
          <w:noProof/>
          <w:lang w:eastAsia="pl-PL"/>
        </w:rPr>
        <w:drawing>
          <wp:inline distT="0" distB="0" distL="0" distR="0" wp14:anchorId="5E965DA8" wp14:editId="7A1973E3">
            <wp:extent cx="6189345" cy="1771650"/>
            <wp:effectExtent l="0" t="0" r="1905"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189345" cy="1771650"/>
                    </a:xfrm>
                    <a:prstGeom prst="rect">
                      <a:avLst/>
                    </a:prstGeom>
                  </pic:spPr>
                </pic:pic>
              </a:graphicData>
            </a:graphic>
          </wp:inline>
        </w:drawing>
      </w:r>
    </w:p>
    <w:p w14:paraId="3D7FB5F0" w14:textId="77777777" w:rsidR="005A5E4C" w:rsidRDefault="005A5E4C" w:rsidP="002B6902"/>
    <w:p w14:paraId="1493B980" w14:textId="77777777" w:rsidR="005A5E4C" w:rsidRDefault="005A5E4C" w:rsidP="002B6902"/>
    <w:p w14:paraId="024022F8" w14:textId="3A8E469E" w:rsidR="005A5E4C" w:rsidRDefault="005A5E4C" w:rsidP="002B6902">
      <w:r>
        <w:rPr>
          <w:noProof/>
          <w:lang w:eastAsia="pl-PL"/>
        </w:rPr>
        <w:drawing>
          <wp:inline distT="0" distB="0" distL="0" distR="0" wp14:anchorId="7F37ECEB" wp14:editId="0D58186F">
            <wp:extent cx="6189345" cy="1891030"/>
            <wp:effectExtent l="0" t="0" r="190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189345" cy="1891030"/>
                    </a:xfrm>
                    <a:prstGeom prst="rect">
                      <a:avLst/>
                    </a:prstGeom>
                  </pic:spPr>
                </pic:pic>
              </a:graphicData>
            </a:graphic>
          </wp:inline>
        </w:drawing>
      </w:r>
    </w:p>
    <w:p w14:paraId="07AE1812" w14:textId="77777777" w:rsidR="005A5E4C" w:rsidRDefault="005A5E4C" w:rsidP="002B6902"/>
    <w:p w14:paraId="636D97E3" w14:textId="77777777" w:rsidR="005A5E4C" w:rsidRPr="002B6902" w:rsidRDefault="005A5E4C" w:rsidP="002B6902"/>
    <w:p w14:paraId="0C28FF6A" w14:textId="77777777" w:rsidR="00641607" w:rsidRDefault="00641607" w:rsidP="00641607">
      <w:pPr>
        <w:spacing w:after="0"/>
        <w:rPr>
          <w:sz w:val="24"/>
          <w:szCs w:val="24"/>
        </w:rPr>
      </w:pPr>
    </w:p>
    <w:p w14:paraId="17B06D20" w14:textId="3D707670" w:rsidR="00CF6CF2" w:rsidRDefault="00CF6CF2">
      <w:r>
        <w:br w:type="page"/>
      </w:r>
    </w:p>
    <w:p w14:paraId="1A185927" w14:textId="4F714FB3" w:rsidR="00494F80" w:rsidRDefault="00494F80" w:rsidP="00F61A30">
      <w:pPr>
        <w:pStyle w:val="Nagwek1"/>
        <w:numPr>
          <w:ilvl w:val="0"/>
          <w:numId w:val="1"/>
        </w:numPr>
      </w:pPr>
      <w:bookmarkStart w:id="49" w:name="_Toc59540891"/>
      <w:r>
        <w:lastRenderedPageBreak/>
        <w:t>Alarmy</w:t>
      </w:r>
      <w:bookmarkEnd w:id="49"/>
      <w:r>
        <w:t xml:space="preserve"> </w:t>
      </w:r>
    </w:p>
    <w:p w14:paraId="5FE0EC1F" w14:textId="5CF4006D" w:rsidR="00EC69E4" w:rsidRDefault="00494F80" w:rsidP="00EC69E4">
      <w:pPr>
        <w:ind w:firstLine="567"/>
        <w:jc w:val="both"/>
      </w:pPr>
      <w:r>
        <w:t xml:space="preserve">Każde urządzenie jest wyposażone w zabezpieczenia umożliwiające kontrolę parametrów pracy urządzenia. Pomiary sygnałów odbywają się na najważniejszych elementach urządzenia. Urządzenie kontroluje temperaturę pracy modułów IGBT, wartość prądu przekładników prądowych, wartość napięcia na szynie DC oraz </w:t>
      </w:r>
      <w:r w:rsidR="00EC69E4">
        <w:t xml:space="preserve">częstotliwość napięcia. W poniższej tabeli znajduje się opis alarmów jakie mogą pojawić się podczas uruchomienia lub pracy urządzenia. Na podstawie tej tabeli, można znaleźć przyczynę występującego alarmu i ją usunąć. </w:t>
      </w:r>
    </w:p>
    <w:p w14:paraId="3024624F" w14:textId="75A5CC67" w:rsidR="00A47F7D" w:rsidRDefault="00A47F7D" w:rsidP="00F61A30">
      <w:pPr>
        <w:pStyle w:val="Nagwek2"/>
        <w:numPr>
          <w:ilvl w:val="1"/>
          <w:numId w:val="1"/>
        </w:numPr>
      </w:pPr>
      <w:bookmarkStart w:id="50" w:name="_Toc59540892"/>
      <w:r>
        <w:t>Opis komunikatów błędów.</w:t>
      </w:r>
      <w:bookmarkEnd w:id="50"/>
      <w:r>
        <w:t xml:space="preserve"> </w:t>
      </w:r>
    </w:p>
    <w:p w14:paraId="17CDE791" w14:textId="130950EA" w:rsidR="0095654E" w:rsidRPr="0095654E" w:rsidRDefault="0095654E" w:rsidP="0095654E">
      <w:pPr>
        <w:rPr>
          <w:i/>
        </w:rPr>
      </w:pPr>
      <w:r w:rsidRPr="0095654E">
        <w:rPr>
          <w:i/>
        </w:rPr>
        <w:t>Tabela 8. Oznaczenia błędów oraz ich rodzaje.</w:t>
      </w:r>
    </w:p>
    <w:p w14:paraId="734FF196" w14:textId="1270E78C" w:rsidR="00EC69E4" w:rsidRDefault="00A47F7D" w:rsidP="00EC69E4">
      <w:pPr>
        <w:jc w:val="both"/>
      </w:pPr>
      <w:r>
        <w:rPr>
          <w:noProof/>
          <w:lang w:eastAsia="pl-PL"/>
        </w:rPr>
        <w:drawing>
          <wp:inline distT="0" distB="0" distL="0" distR="0" wp14:anchorId="106FA7CD" wp14:editId="57247620">
            <wp:extent cx="6189345" cy="4658360"/>
            <wp:effectExtent l="0" t="0" r="1905" b="8890"/>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189345" cy="4658360"/>
                    </a:xfrm>
                    <a:prstGeom prst="rect">
                      <a:avLst/>
                    </a:prstGeom>
                  </pic:spPr>
                </pic:pic>
              </a:graphicData>
            </a:graphic>
          </wp:inline>
        </w:drawing>
      </w:r>
    </w:p>
    <w:p w14:paraId="061A94F7" w14:textId="77777777" w:rsidR="00A47F7D" w:rsidRDefault="00A47F7D" w:rsidP="00EC69E4">
      <w:pPr>
        <w:jc w:val="both"/>
      </w:pPr>
    </w:p>
    <w:p w14:paraId="44D18120" w14:textId="77777777" w:rsidR="00A47F7D" w:rsidRDefault="00A47F7D" w:rsidP="00EC69E4">
      <w:pPr>
        <w:jc w:val="both"/>
      </w:pPr>
    </w:p>
    <w:p w14:paraId="345387B6" w14:textId="77777777" w:rsidR="00A47F7D" w:rsidRDefault="00A47F7D" w:rsidP="00EC69E4">
      <w:pPr>
        <w:jc w:val="both"/>
      </w:pPr>
    </w:p>
    <w:p w14:paraId="038A17DA" w14:textId="77777777" w:rsidR="00A47F7D" w:rsidRDefault="00A47F7D" w:rsidP="00EC69E4">
      <w:pPr>
        <w:jc w:val="both"/>
      </w:pPr>
    </w:p>
    <w:p w14:paraId="63C1CBA7" w14:textId="77777777" w:rsidR="00A47F7D" w:rsidRDefault="00A47F7D" w:rsidP="00EC69E4">
      <w:pPr>
        <w:jc w:val="both"/>
      </w:pPr>
    </w:p>
    <w:p w14:paraId="745A96AD" w14:textId="3C6287CC" w:rsidR="00A47F7D" w:rsidRDefault="00A47F7D" w:rsidP="00F61A30">
      <w:pPr>
        <w:pStyle w:val="Nagwek2"/>
        <w:numPr>
          <w:ilvl w:val="1"/>
          <w:numId w:val="1"/>
        </w:numPr>
      </w:pPr>
      <w:bookmarkStart w:id="51" w:name="_Toc59540893"/>
      <w:r>
        <w:lastRenderedPageBreak/>
        <w:t>Opis najczęstszych przyczyn występujących błędów.</w:t>
      </w:r>
      <w:bookmarkEnd w:id="51"/>
      <w:r>
        <w:t xml:space="preserve"> </w:t>
      </w:r>
    </w:p>
    <w:p w14:paraId="5A5F4B00" w14:textId="18998444" w:rsidR="0095654E" w:rsidRPr="0095654E" w:rsidRDefault="0095654E" w:rsidP="0095654E">
      <w:r>
        <w:t xml:space="preserve">Tabela 9. Opis najczęstszych przyczyn występujących alarmów. </w:t>
      </w:r>
    </w:p>
    <w:p w14:paraId="2CD48291" w14:textId="4B15583B" w:rsidR="00A47F7D" w:rsidRDefault="00A47F7D" w:rsidP="00A47F7D">
      <w:pPr>
        <w:spacing w:after="0"/>
        <w:jc w:val="both"/>
      </w:pPr>
      <w:r>
        <w:rPr>
          <w:noProof/>
          <w:lang w:eastAsia="pl-PL"/>
        </w:rPr>
        <w:drawing>
          <wp:inline distT="0" distB="0" distL="0" distR="0" wp14:anchorId="0CE6AC7F" wp14:editId="6F83D7C9">
            <wp:extent cx="6189345" cy="3446780"/>
            <wp:effectExtent l="0" t="0" r="1905" b="127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189345" cy="3446780"/>
                    </a:xfrm>
                    <a:prstGeom prst="rect">
                      <a:avLst/>
                    </a:prstGeom>
                  </pic:spPr>
                </pic:pic>
              </a:graphicData>
            </a:graphic>
          </wp:inline>
        </w:drawing>
      </w:r>
    </w:p>
    <w:p w14:paraId="2FFA2FA9" w14:textId="1BEF2684" w:rsidR="00A47F7D" w:rsidRDefault="00A47F7D" w:rsidP="00A47F7D">
      <w:pPr>
        <w:contextualSpacing/>
        <w:jc w:val="both"/>
      </w:pPr>
      <w:r>
        <w:rPr>
          <w:noProof/>
          <w:lang w:eastAsia="pl-PL"/>
        </w:rPr>
        <w:drawing>
          <wp:inline distT="0" distB="0" distL="0" distR="0" wp14:anchorId="40A5442F" wp14:editId="4C959FAC">
            <wp:extent cx="6189345" cy="2362200"/>
            <wp:effectExtent l="0" t="0" r="1905"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89345" cy="2362200"/>
                    </a:xfrm>
                    <a:prstGeom prst="rect">
                      <a:avLst/>
                    </a:prstGeom>
                  </pic:spPr>
                </pic:pic>
              </a:graphicData>
            </a:graphic>
          </wp:inline>
        </w:drawing>
      </w:r>
    </w:p>
    <w:p w14:paraId="5473ECC9" w14:textId="7E4FAAD1" w:rsidR="0095654E" w:rsidRDefault="0095654E">
      <w:r>
        <w:br w:type="page"/>
      </w:r>
    </w:p>
    <w:p w14:paraId="7A046DCC" w14:textId="1A3373F1" w:rsidR="00A47F7D" w:rsidRDefault="00A47F7D" w:rsidP="00F61A30">
      <w:pPr>
        <w:pStyle w:val="Nagwek2"/>
        <w:numPr>
          <w:ilvl w:val="1"/>
          <w:numId w:val="1"/>
        </w:numPr>
      </w:pPr>
      <w:bookmarkStart w:id="52" w:name="_Toc59540894"/>
      <w:r>
        <w:lastRenderedPageBreak/>
        <w:t>Opis usuwania awarii.</w:t>
      </w:r>
      <w:bookmarkEnd w:id="52"/>
      <w:r>
        <w:t xml:space="preserve"> </w:t>
      </w:r>
    </w:p>
    <w:p w14:paraId="4158AF68" w14:textId="7F470CAA" w:rsidR="00A47F7D" w:rsidRDefault="00A47F7D" w:rsidP="00F61A30">
      <w:pPr>
        <w:pStyle w:val="Nagwek3"/>
        <w:numPr>
          <w:ilvl w:val="2"/>
          <w:numId w:val="1"/>
        </w:numPr>
      </w:pPr>
      <w:bookmarkStart w:id="53" w:name="_Toc59540895"/>
      <w:r>
        <w:t>Sposób wyłączania urządzenia.</w:t>
      </w:r>
      <w:bookmarkEnd w:id="53"/>
      <w:r>
        <w:t xml:space="preserve"> </w:t>
      </w:r>
    </w:p>
    <w:p w14:paraId="63BDE312" w14:textId="39F8EF37" w:rsidR="00A47F7D" w:rsidRDefault="00A47F7D" w:rsidP="0095654E">
      <w:pPr>
        <w:ind w:firstLine="360"/>
        <w:jc w:val="both"/>
      </w:pPr>
      <w:r>
        <w:t>Istnieją dwie metody wyłączenia urządzenia. Jednym z nich jest bezpośrednie odłączenie wyłącznika głównego, między SVG, a zasilaniem sieciowym. Ten sposób całkowicie wyłączy urządzenie. Oznacza to, że system nie jest zelektryfikowany i można przeprowadzić odpowiednią konserwację systemu. Drugim jest przeprowadzenie zamykania poprzez kliknięcie przycisku „wyłącz” w menu na wyświetlaczu LCD. W ten sposób wyłączona jest opcja kompensacji, natomiast złącza oraz urządzenie jest wciąż pod napięciem, a system sterowania jest w stanie gotowości. W tym przypadku niedozwolone jest otwieranie obudowy urządzenia oraz przeprow</w:t>
      </w:r>
      <w:r w:rsidR="0095654E">
        <w:t>adzanie konserwacji lub napraw.</w:t>
      </w:r>
    </w:p>
    <w:p w14:paraId="3655AA71" w14:textId="77777777" w:rsidR="00A47F7D" w:rsidRDefault="00A47F7D" w:rsidP="00F61A30">
      <w:pPr>
        <w:pStyle w:val="Nagwek3"/>
        <w:numPr>
          <w:ilvl w:val="2"/>
          <w:numId w:val="1"/>
        </w:numPr>
      </w:pPr>
      <w:bookmarkStart w:id="54" w:name="_Toc59540896"/>
      <w:r>
        <w:t>Podłączanie urządzenia po naprawie/serwisie.</w:t>
      </w:r>
      <w:bookmarkEnd w:id="54"/>
      <w:r>
        <w:t xml:space="preserve"> </w:t>
      </w:r>
    </w:p>
    <w:p w14:paraId="5372D20D" w14:textId="3C2A8BA0" w:rsidR="00A47F7D" w:rsidRDefault="00A47F7D" w:rsidP="00A47F7D">
      <w:pPr>
        <w:ind w:firstLine="360"/>
        <w:jc w:val="both"/>
      </w:pPr>
      <w:r w:rsidRPr="00A47F7D">
        <w:t xml:space="preserve">Postępowanie w przypadku złej pracy urządzenia oraz ponowne uruchamianie. Postępuj zgodnie </w:t>
      </w:r>
      <w:r>
        <w:br/>
      </w:r>
      <w:r w:rsidRPr="00A47F7D">
        <w:t xml:space="preserve">z </w:t>
      </w:r>
      <w:r>
        <w:t xml:space="preserve">niniejszą instrukcją SVG/ASVG. </w:t>
      </w:r>
      <w:r w:rsidRPr="00A47F7D">
        <w:t xml:space="preserve"> Upewnij się, że rozłącznik główny jest wyłączony, a na zaciskac</w:t>
      </w:r>
      <w:r>
        <w:t xml:space="preserve">h urządzenia nie ma napięcia. </w:t>
      </w:r>
      <w:r w:rsidRPr="00A47F7D">
        <w:t>Sprawdź poprawność podłączenia przewodów zasilając</w:t>
      </w:r>
      <w:r>
        <w:t xml:space="preserve">ych zgodnie z kolejnością faz. </w:t>
      </w:r>
      <w:r w:rsidRPr="00A47F7D">
        <w:t xml:space="preserve"> Sprawdź poprawność podłączenia prze</w:t>
      </w:r>
      <w:r>
        <w:t xml:space="preserve">wodów przekładników prądowych. </w:t>
      </w:r>
      <w:r w:rsidRPr="00A47F7D">
        <w:t xml:space="preserve"> Sprawdź połączenie przewodu ochronnego z zaciskiem PE oraz innych przewodów uziemiających, w celu zabezpieczenia obsługi przed porażeniem</w:t>
      </w:r>
      <w:r>
        <w:t>.</w:t>
      </w:r>
    </w:p>
    <w:p w14:paraId="5EDB22FA" w14:textId="77777777" w:rsidR="00A47F7D" w:rsidRDefault="00A47F7D" w:rsidP="00F61A30">
      <w:pPr>
        <w:pStyle w:val="Nagwek3"/>
        <w:numPr>
          <w:ilvl w:val="2"/>
          <w:numId w:val="1"/>
        </w:numPr>
      </w:pPr>
      <w:bookmarkStart w:id="55" w:name="_Toc59540897"/>
      <w:r>
        <w:t>Sposób wyłączania urządzenia.</w:t>
      </w:r>
      <w:bookmarkEnd w:id="55"/>
      <w:r>
        <w:t xml:space="preserve"> </w:t>
      </w:r>
    </w:p>
    <w:p w14:paraId="2F43A484" w14:textId="155ADCB9" w:rsidR="00A47F7D" w:rsidRDefault="00A47F7D" w:rsidP="00A47F7D">
      <w:pPr>
        <w:ind w:firstLine="360"/>
        <w:jc w:val="both"/>
      </w:pPr>
      <w:r>
        <w:t xml:space="preserve">Istnieją dwie metody wyłączenia urządzenia. Jednym z nich jest bezpośrednie odłączenie wyłącznika głównego, między SVG, a zasilaniem sieciowym. Ten sposób całkowicie wyłączy urządzenie. Oznacza to, że system nie jest zelektryfikowany i można przeprowadzić odpowiednią konserwację systemu. Drugim jest przeprowadzenie zamykania poprzez kliknięcie przycisku „wyłącz” w menu na wyświetlaczu LCD. W ten sposób wyłączona jest opcja kompensacji, natomiast złącza oraz urządzenie jest wciąż pod napięciem, a system sterowania jest w stanie gotowości. W tym przypadku niedozwolone jest otwieranie obudowy urządzenia oraz przeprowadzanie konserwacji lub napraw. </w:t>
      </w:r>
    </w:p>
    <w:p w14:paraId="17734FC6" w14:textId="77777777" w:rsidR="00CD4DC7" w:rsidRDefault="00CD4DC7" w:rsidP="00CD4DC7">
      <w:pPr>
        <w:jc w:val="both"/>
      </w:pPr>
    </w:p>
    <w:p w14:paraId="3DC81B8C" w14:textId="77777777" w:rsidR="00CD4DC7" w:rsidRDefault="00CD4DC7" w:rsidP="00CD4DC7">
      <w:pPr>
        <w:jc w:val="both"/>
      </w:pPr>
    </w:p>
    <w:p w14:paraId="40D5A1AD" w14:textId="77777777" w:rsidR="00CD4DC7" w:rsidRDefault="00CD4DC7" w:rsidP="00CD4DC7">
      <w:pPr>
        <w:jc w:val="both"/>
      </w:pPr>
    </w:p>
    <w:p w14:paraId="5EA83F30" w14:textId="778D105E" w:rsidR="00CD4DC7" w:rsidRDefault="00CD4DC7">
      <w:r>
        <w:br w:type="page"/>
      </w:r>
    </w:p>
    <w:p w14:paraId="7E82AEBB" w14:textId="522F849A" w:rsidR="00CD4DC7" w:rsidRPr="00CD4DC7" w:rsidRDefault="00CD4DC7" w:rsidP="00CD4DC7">
      <w:pPr>
        <w:jc w:val="both"/>
        <w:rPr>
          <w:b/>
          <w:sz w:val="30"/>
          <w:szCs w:val="30"/>
        </w:rPr>
      </w:pPr>
      <w:r w:rsidRPr="00CD4DC7">
        <w:rPr>
          <w:b/>
          <w:sz w:val="30"/>
          <w:szCs w:val="30"/>
        </w:rPr>
        <w:lastRenderedPageBreak/>
        <w:t xml:space="preserve">Dystrybutor: </w:t>
      </w:r>
    </w:p>
    <w:p w14:paraId="2F081265" w14:textId="77777777" w:rsidR="00CD4DC7" w:rsidRPr="00CD4DC7" w:rsidRDefault="00CD4DC7" w:rsidP="00CD4DC7">
      <w:pPr>
        <w:jc w:val="both"/>
        <w:rPr>
          <w:b/>
          <w:sz w:val="30"/>
          <w:szCs w:val="30"/>
        </w:rPr>
      </w:pPr>
      <w:proofErr w:type="spellStart"/>
      <w:r w:rsidRPr="00CD4DC7">
        <w:rPr>
          <w:b/>
          <w:sz w:val="30"/>
          <w:szCs w:val="30"/>
        </w:rPr>
        <w:t>Aniro</w:t>
      </w:r>
      <w:proofErr w:type="spellEnd"/>
      <w:r w:rsidRPr="00CD4DC7">
        <w:rPr>
          <w:b/>
          <w:sz w:val="30"/>
          <w:szCs w:val="30"/>
        </w:rPr>
        <w:t xml:space="preserve"> Sp. z o.o. Centrala w Toruniu</w:t>
      </w:r>
    </w:p>
    <w:p w14:paraId="697F81AA" w14:textId="77777777" w:rsidR="00CD4DC7" w:rsidRPr="00CD4DC7" w:rsidRDefault="00CD4DC7" w:rsidP="00CD4DC7">
      <w:pPr>
        <w:jc w:val="both"/>
        <w:rPr>
          <w:sz w:val="30"/>
          <w:szCs w:val="30"/>
        </w:rPr>
      </w:pPr>
      <w:r w:rsidRPr="00CD4DC7">
        <w:rPr>
          <w:sz w:val="30"/>
          <w:szCs w:val="30"/>
        </w:rPr>
        <w:t xml:space="preserve"> ul. Chrobrego 64 87-100 Toruń</w:t>
      </w:r>
    </w:p>
    <w:p w14:paraId="6730CAC5" w14:textId="77777777" w:rsidR="00CD4DC7" w:rsidRDefault="00CD4DC7" w:rsidP="00CD4DC7">
      <w:pPr>
        <w:jc w:val="both"/>
        <w:rPr>
          <w:sz w:val="30"/>
          <w:szCs w:val="30"/>
        </w:rPr>
      </w:pPr>
      <w:r w:rsidRPr="00CD4DC7">
        <w:rPr>
          <w:sz w:val="30"/>
          <w:szCs w:val="30"/>
        </w:rPr>
        <w:t xml:space="preserve"> Tel: +48 56 657 63 63 </w:t>
      </w:r>
    </w:p>
    <w:p w14:paraId="79B9D09E" w14:textId="199B28D4" w:rsidR="00CD4DC7" w:rsidRPr="00CD4DC7" w:rsidRDefault="00CD4DC7" w:rsidP="00CD4DC7">
      <w:pPr>
        <w:jc w:val="both"/>
        <w:rPr>
          <w:sz w:val="30"/>
          <w:szCs w:val="30"/>
        </w:rPr>
      </w:pPr>
      <w:r>
        <w:rPr>
          <w:sz w:val="30"/>
          <w:szCs w:val="30"/>
        </w:rPr>
        <w:t xml:space="preserve">e-mail: </w:t>
      </w:r>
      <w:r w:rsidRPr="00CD4DC7">
        <w:rPr>
          <w:color w:val="00B0F0"/>
          <w:sz w:val="30"/>
          <w:szCs w:val="30"/>
          <w:u w:val="single"/>
        </w:rPr>
        <w:t>aniro@aniro.pl</w:t>
      </w:r>
    </w:p>
    <w:p w14:paraId="092CB987" w14:textId="77777777" w:rsidR="00CD4DC7" w:rsidRDefault="00CD4DC7" w:rsidP="00A47F7D">
      <w:pPr>
        <w:ind w:firstLine="360"/>
        <w:jc w:val="both"/>
      </w:pPr>
    </w:p>
    <w:p w14:paraId="4F9763A1" w14:textId="77777777" w:rsidR="00CD4DC7" w:rsidRDefault="00CD4DC7" w:rsidP="00A47F7D">
      <w:pPr>
        <w:ind w:firstLine="360"/>
        <w:jc w:val="both"/>
      </w:pPr>
    </w:p>
    <w:p w14:paraId="7DD5E496" w14:textId="141DC285" w:rsidR="00512D46" w:rsidRDefault="00512D46">
      <w:r>
        <w:br w:type="page"/>
      </w:r>
    </w:p>
    <w:p w14:paraId="29835B00" w14:textId="2F46D2A9" w:rsidR="00512D46" w:rsidRPr="00512D46" w:rsidRDefault="00512D46" w:rsidP="00512D46">
      <w:pPr>
        <w:pStyle w:val="Nagwek1"/>
      </w:pPr>
      <w:bookmarkStart w:id="56" w:name="_Toc59540898"/>
      <w:r>
        <w:lastRenderedPageBreak/>
        <w:t>ZAŁĄCZNIK 1</w:t>
      </w:r>
      <w:bookmarkEnd w:id="56"/>
    </w:p>
    <w:p w14:paraId="11AF4B2D" w14:textId="7F7EEA37" w:rsidR="00CD4DC7" w:rsidRDefault="00512D46" w:rsidP="00512D46">
      <w:pPr>
        <w:jc w:val="both"/>
      </w:pPr>
      <w:r>
        <w:rPr>
          <w:noProof/>
          <w:lang w:eastAsia="pl-PL"/>
        </w:rPr>
        <w:drawing>
          <wp:inline distT="0" distB="0" distL="0" distR="0" wp14:anchorId="42EC3FBC" wp14:editId="31EEE20F">
            <wp:extent cx="6189345" cy="3062605"/>
            <wp:effectExtent l="0" t="0" r="1905" b="4445"/>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189345" cy="3062605"/>
                    </a:xfrm>
                    <a:prstGeom prst="rect">
                      <a:avLst/>
                    </a:prstGeom>
                  </pic:spPr>
                </pic:pic>
              </a:graphicData>
            </a:graphic>
          </wp:inline>
        </w:drawing>
      </w:r>
    </w:p>
    <w:p w14:paraId="34632A73" w14:textId="77777777" w:rsidR="00512D46" w:rsidRDefault="00512D46" w:rsidP="00512D46">
      <w:pPr>
        <w:jc w:val="both"/>
      </w:pPr>
    </w:p>
    <w:p w14:paraId="4AFC6D9D" w14:textId="588155BD" w:rsidR="00512D46" w:rsidRDefault="00512D46" w:rsidP="00512D46">
      <w:pPr>
        <w:jc w:val="both"/>
      </w:pPr>
      <w:r>
        <w:rPr>
          <w:noProof/>
          <w:lang w:eastAsia="pl-PL"/>
        </w:rPr>
        <w:drawing>
          <wp:inline distT="0" distB="0" distL="0" distR="0" wp14:anchorId="74C30840" wp14:editId="0E08D051">
            <wp:extent cx="6189345" cy="3277235"/>
            <wp:effectExtent l="0" t="0" r="190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189345" cy="3277235"/>
                    </a:xfrm>
                    <a:prstGeom prst="rect">
                      <a:avLst/>
                    </a:prstGeom>
                  </pic:spPr>
                </pic:pic>
              </a:graphicData>
            </a:graphic>
          </wp:inline>
        </w:drawing>
      </w:r>
    </w:p>
    <w:p w14:paraId="0CE3BA6B" w14:textId="77777777" w:rsidR="00CD4DC7" w:rsidRDefault="00CD4DC7" w:rsidP="00A47F7D">
      <w:pPr>
        <w:ind w:firstLine="360"/>
        <w:jc w:val="both"/>
      </w:pPr>
    </w:p>
    <w:p w14:paraId="1500141F" w14:textId="77777777" w:rsidR="00512D46" w:rsidRDefault="00512D46" w:rsidP="00A47F7D">
      <w:pPr>
        <w:ind w:firstLine="360"/>
        <w:jc w:val="both"/>
      </w:pPr>
    </w:p>
    <w:p w14:paraId="3F10AE92" w14:textId="77777777" w:rsidR="00512D46" w:rsidRDefault="00512D46" w:rsidP="00A47F7D">
      <w:pPr>
        <w:ind w:firstLine="360"/>
        <w:jc w:val="both"/>
      </w:pPr>
    </w:p>
    <w:p w14:paraId="7E05F18D" w14:textId="77777777" w:rsidR="00512D46" w:rsidRDefault="00512D46" w:rsidP="00A47F7D">
      <w:pPr>
        <w:ind w:firstLine="360"/>
        <w:jc w:val="both"/>
      </w:pPr>
    </w:p>
    <w:p w14:paraId="4510983F" w14:textId="77777777" w:rsidR="00512D46" w:rsidRDefault="00512D46" w:rsidP="00A47F7D">
      <w:pPr>
        <w:ind w:firstLine="360"/>
        <w:jc w:val="both"/>
      </w:pPr>
    </w:p>
    <w:p w14:paraId="28AD83A0" w14:textId="40879918" w:rsidR="00512D46" w:rsidRDefault="00512D46" w:rsidP="00512D46">
      <w:pPr>
        <w:jc w:val="both"/>
      </w:pPr>
      <w:r>
        <w:rPr>
          <w:noProof/>
          <w:lang w:eastAsia="pl-PL"/>
        </w:rPr>
        <w:lastRenderedPageBreak/>
        <w:drawing>
          <wp:inline distT="0" distB="0" distL="0" distR="0" wp14:anchorId="2D08F367" wp14:editId="1A68559F">
            <wp:extent cx="6316936" cy="3394049"/>
            <wp:effectExtent l="0" t="0" r="8255"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327889" cy="3399934"/>
                    </a:xfrm>
                    <a:prstGeom prst="rect">
                      <a:avLst/>
                    </a:prstGeom>
                  </pic:spPr>
                </pic:pic>
              </a:graphicData>
            </a:graphic>
          </wp:inline>
        </w:drawing>
      </w:r>
    </w:p>
    <w:p w14:paraId="59A731CC" w14:textId="77777777" w:rsidR="00512D46" w:rsidRDefault="00512D46" w:rsidP="00512D46">
      <w:pPr>
        <w:jc w:val="both"/>
      </w:pPr>
    </w:p>
    <w:p w14:paraId="2FA98563" w14:textId="713D8EE8" w:rsidR="00512D46" w:rsidRDefault="00512D46" w:rsidP="00512D46">
      <w:pPr>
        <w:jc w:val="both"/>
      </w:pPr>
      <w:r>
        <w:rPr>
          <w:noProof/>
          <w:lang w:eastAsia="pl-PL"/>
        </w:rPr>
        <w:drawing>
          <wp:inline distT="0" distB="0" distL="0" distR="0" wp14:anchorId="61A05E74" wp14:editId="30737DA0">
            <wp:extent cx="6451702" cy="3359889"/>
            <wp:effectExtent l="0" t="0" r="635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461059" cy="3364762"/>
                    </a:xfrm>
                    <a:prstGeom prst="rect">
                      <a:avLst/>
                    </a:prstGeom>
                  </pic:spPr>
                </pic:pic>
              </a:graphicData>
            </a:graphic>
          </wp:inline>
        </w:drawing>
      </w:r>
    </w:p>
    <w:p w14:paraId="02271B60" w14:textId="77777777" w:rsidR="00512D46" w:rsidRDefault="00512D46" w:rsidP="00512D46">
      <w:pPr>
        <w:jc w:val="both"/>
      </w:pPr>
    </w:p>
    <w:p w14:paraId="5BE83C2F" w14:textId="77777777" w:rsidR="00512D46" w:rsidRDefault="00512D46" w:rsidP="00512D46">
      <w:pPr>
        <w:jc w:val="both"/>
      </w:pPr>
    </w:p>
    <w:p w14:paraId="7759BAE0" w14:textId="77777777" w:rsidR="00512D46" w:rsidRDefault="00512D46" w:rsidP="00512D46">
      <w:pPr>
        <w:jc w:val="both"/>
      </w:pPr>
    </w:p>
    <w:p w14:paraId="4863217B" w14:textId="77777777" w:rsidR="00512D46" w:rsidRDefault="00512D46" w:rsidP="00512D46">
      <w:pPr>
        <w:jc w:val="both"/>
      </w:pPr>
    </w:p>
    <w:p w14:paraId="1E083A23" w14:textId="124B6F0E" w:rsidR="00512D46" w:rsidRDefault="00512D46" w:rsidP="00512D46">
      <w:pPr>
        <w:jc w:val="both"/>
      </w:pPr>
      <w:r>
        <w:rPr>
          <w:noProof/>
          <w:lang w:eastAsia="pl-PL"/>
        </w:rPr>
        <w:lastRenderedPageBreak/>
        <w:drawing>
          <wp:inline distT="0" distB="0" distL="0" distR="0" wp14:anchorId="72F02075" wp14:editId="6C72E6EF">
            <wp:extent cx="6363176" cy="2892056"/>
            <wp:effectExtent l="0" t="0" r="0" b="381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366644" cy="2893632"/>
                    </a:xfrm>
                    <a:prstGeom prst="rect">
                      <a:avLst/>
                    </a:prstGeom>
                  </pic:spPr>
                </pic:pic>
              </a:graphicData>
            </a:graphic>
          </wp:inline>
        </w:drawing>
      </w:r>
    </w:p>
    <w:p w14:paraId="34638AC8" w14:textId="77777777" w:rsidR="00512D46" w:rsidRDefault="00512D46" w:rsidP="00512D46">
      <w:pPr>
        <w:jc w:val="both"/>
      </w:pPr>
    </w:p>
    <w:p w14:paraId="1D1AB2C3" w14:textId="2A65E2BF" w:rsidR="00512D46" w:rsidRDefault="00470325" w:rsidP="00512D46">
      <w:pPr>
        <w:jc w:val="both"/>
      </w:pPr>
      <w:r>
        <w:rPr>
          <w:noProof/>
          <w:lang w:eastAsia="pl-PL"/>
        </w:rPr>
        <w:drawing>
          <wp:inline distT="0" distB="0" distL="0" distR="0" wp14:anchorId="21B89061" wp14:editId="63A0DF07">
            <wp:extent cx="6189345" cy="3549650"/>
            <wp:effectExtent l="0" t="0" r="1905" b="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189345" cy="3549650"/>
                    </a:xfrm>
                    <a:prstGeom prst="rect">
                      <a:avLst/>
                    </a:prstGeom>
                  </pic:spPr>
                </pic:pic>
              </a:graphicData>
            </a:graphic>
          </wp:inline>
        </w:drawing>
      </w:r>
    </w:p>
    <w:p w14:paraId="4CDF835C" w14:textId="77777777" w:rsidR="00470325" w:rsidRDefault="00470325" w:rsidP="00512D46">
      <w:pPr>
        <w:jc w:val="both"/>
      </w:pPr>
    </w:p>
    <w:p w14:paraId="35BF3BD6" w14:textId="4446C0AD" w:rsidR="00470325" w:rsidRDefault="00470325" w:rsidP="00512D46">
      <w:pPr>
        <w:jc w:val="both"/>
      </w:pPr>
      <w:r>
        <w:rPr>
          <w:noProof/>
          <w:lang w:eastAsia="pl-PL"/>
        </w:rPr>
        <w:lastRenderedPageBreak/>
        <w:drawing>
          <wp:inline distT="0" distB="0" distL="0" distR="0" wp14:anchorId="695A8F60" wp14:editId="3E4EAB30">
            <wp:extent cx="6189345" cy="3642995"/>
            <wp:effectExtent l="0" t="0" r="1905" b="0"/>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189345" cy="3642995"/>
                    </a:xfrm>
                    <a:prstGeom prst="rect">
                      <a:avLst/>
                    </a:prstGeom>
                  </pic:spPr>
                </pic:pic>
              </a:graphicData>
            </a:graphic>
          </wp:inline>
        </w:drawing>
      </w:r>
    </w:p>
    <w:p w14:paraId="2D98EB42" w14:textId="75B1C131" w:rsidR="00470325" w:rsidRDefault="00470325" w:rsidP="00512D46">
      <w:pPr>
        <w:jc w:val="both"/>
      </w:pPr>
      <w:r>
        <w:rPr>
          <w:noProof/>
          <w:lang w:eastAsia="pl-PL"/>
        </w:rPr>
        <w:drawing>
          <wp:inline distT="0" distB="0" distL="0" distR="0" wp14:anchorId="3F4D633F" wp14:editId="5117D737">
            <wp:extent cx="6422751" cy="3604437"/>
            <wp:effectExtent l="0" t="0" r="0" b="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24889" cy="3605637"/>
                    </a:xfrm>
                    <a:prstGeom prst="rect">
                      <a:avLst/>
                    </a:prstGeom>
                  </pic:spPr>
                </pic:pic>
              </a:graphicData>
            </a:graphic>
          </wp:inline>
        </w:drawing>
      </w:r>
    </w:p>
    <w:p w14:paraId="5F2FA43F" w14:textId="77777777" w:rsidR="00470325" w:rsidRDefault="00470325" w:rsidP="00512D46">
      <w:pPr>
        <w:jc w:val="both"/>
      </w:pPr>
    </w:p>
    <w:p w14:paraId="63C2CC1B" w14:textId="77777777" w:rsidR="00470325" w:rsidRDefault="00470325" w:rsidP="00512D46">
      <w:pPr>
        <w:jc w:val="both"/>
      </w:pPr>
    </w:p>
    <w:p w14:paraId="431D1EF2" w14:textId="77777777" w:rsidR="00470325" w:rsidRDefault="00470325" w:rsidP="00512D46">
      <w:pPr>
        <w:jc w:val="both"/>
      </w:pPr>
    </w:p>
    <w:p w14:paraId="4F38FC69" w14:textId="0EA8C7D5" w:rsidR="00470325" w:rsidRDefault="007D2B2D" w:rsidP="00512D46">
      <w:pPr>
        <w:jc w:val="both"/>
      </w:pPr>
      <w:r>
        <w:rPr>
          <w:noProof/>
          <w:lang w:eastAsia="pl-PL"/>
        </w:rPr>
        <w:lastRenderedPageBreak/>
        <w:drawing>
          <wp:inline distT="0" distB="0" distL="0" distR="0" wp14:anchorId="7C06EB5A" wp14:editId="3C0DFEA7">
            <wp:extent cx="6189345" cy="3221355"/>
            <wp:effectExtent l="0" t="0" r="1905" b="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89345" cy="3221355"/>
                    </a:xfrm>
                    <a:prstGeom prst="rect">
                      <a:avLst/>
                    </a:prstGeom>
                  </pic:spPr>
                </pic:pic>
              </a:graphicData>
            </a:graphic>
          </wp:inline>
        </w:drawing>
      </w:r>
    </w:p>
    <w:p w14:paraId="7FEF235B" w14:textId="47B4EDC2" w:rsidR="007D2B2D" w:rsidRDefault="007D2B2D" w:rsidP="00512D46">
      <w:pPr>
        <w:jc w:val="both"/>
      </w:pPr>
      <w:r>
        <w:rPr>
          <w:noProof/>
          <w:lang w:eastAsia="pl-PL"/>
        </w:rPr>
        <w:drawing>
          <wp:inline distT="0" distB="0" distL="0" distR="0" wp14:anchorId="0311FC2E" wp14:editId="279A121C">
            <wp:extent cx="6189345" cy="2633345"/>
            <wp:effectExtent l="0" t="0" r="190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89345" cy="2633345"/>
                    </a:xfrm>
                    <a:prstGeom prst="rect">
                      <a:avLst/>
                    </a:prstGeom>
                  </pic:spPr>
                </pic:pic>
              </a:graphicData>
            </a:graphic>
          </wp:inline>
        </w:drawing>
      </w:r>
    </w:p>
    <w:p w14:paraId="5CB576D7" w14:textId="49D54BBC" w:rsidR="007D2B2D" w:rsidRDefault="007D2B2D" w:rsidP="00512D46">
      <w:pPr>
        <w:jc w:val="both"/>
      </w:pPr>
      <w:r>
        <w:rPr>
          <w:noProof/>
          <w:lang w:eastAsia="pl-PL"/>
        </w:rPr>
        <w:drawing>
          <wp:inline distT="0" distB="0" distL="0" distR="0" wp14:anchorId="16C7571F" wp14:editId="30937DEE">
            <wp:extent cx="6262193" cy="2062352"/>
            <wp:effectExtent l="0" t="0" r="5715" b="0"/>
            <wp:docPr id="96" name="Obraz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88969" cy="2071170"/>
                    </a:xfrm>
                    <a:prstGeom prst="rect">
                      <a:avLst/>
                    </a:prstGeom>
                  </pic:spPr>
                </pic:pic>
              </a:graphicData>
            </a:graphic>
          </wp:inline>
        </w:drawing>
      </w:r>
    </w:p>
    <w:p w14:paraId="58382175" w14:textId="77777777" w:rsidR="00470325" w:rsidRDefault="00470325" w:rsidP="00512D46">
      <w:pPr>
        <w:jc w:val="both"/>
      </w:pPr>
    </w:p>
    <w:sectPr w:rsidR="00470325" w:rsidSect="00D4204E">
      <w:headerReference w:type="default" r:id="rId92"/>
      <w:footerReference w:type="default" r:id="rId93"/>
      <w:pgSz w:w="11907" w:h="16839" w:code="9"/>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888DA" w14:textId="77777777" w:rsidR="00A00700" w:rsidRDefault="00A00700" w:rsidP="00B338DB">
      <w:pPr>
        <w:spacing w:after="0" w:line="240" w:lineRule="auto"/>
      </w:pPr>
      <w:r>
        <w:separator/>
      </w:r>
    </w:p>
  </w:endnote>
  <w:endnote w:type="continuationSeparator" w:id="0">
    <w:p w14:paraId="555AFA6D" w14:textId="77777777" w:rsidR="00A00700" w:rsidRDefault="00A00700" w:rsidP="00B338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5D99" w14:textId="77777777" w:rsidR="00D63C1B" w:rsidRDefault="00D63C1B" w:rsidP="00B338DB">
    <w:pPr>
      <w:pStyle w:val="Stopka"/>
    </w:pPr>
    <w:r>
      <w:rPr>
        <w:noProof/>
        <w:lang w:eastAsia="pl-PL"/>
      </w:rPr>
      <w:drawing>
        <wp:anchor distT="0" distB="0" distL="114300" distR="114300" simplePos="0" relativeHeight="251659264" behindDoc="0" locked="0" layoutInCell="1" allowOverlap="1" wp14:anchorId="5461F2EB" wp14:editId="07DFBC04">
          <wp:simplePos x="0" y="0"/>
          <wp:positionH relativeFrom="column">
            <wp:posOffset>-366395</wp:posOffset>
          </wp:positionH>
          <wp:positionV relativeFrom="page">
            <wp:posOffset>9685655</wp:posOffset>
          </wp:positionV>
          <wp:extent cx="5934075" cy="562610"/>
          <wp:effectExtent l="0" t="0" r="9525" b="889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pka_ANIRO.png"/>
                  <pic:cNvPicPr/>
                </pic:nvPicPr>
                <pic:blipFill>
                  <a:blip r:embed="rId1">
                    <a:extLst>
                      <a:ext uri="{28A0092B-C50C-407E-A947-70E740481C1C}">
                        <a14:useLocalDpi xmlns:a14="http://schemas.microsoft.com/office/drawing/2010/main" val="0"/>
                      </a:ext>
                    </a:extLst>
                  </a:blip>
                  <a:stretch>
                    <a:fillRect/>
                  </a:stretch>
                </pic:blipFill>
                <pic:spPr>
                  <a:xfrm>
                    <a:off x="0" y="0"/>
                    <a:ext cx="5934075" cy="56261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2ABFB4" w14:textId="77777777" w:rsidR="00A00700" w:rsidRDefault="00A00700" w:rsidP="00B338DB">
      <w:pPr>
        <w:spacing w:after="0" w:line="240" w:lineRule="auto"/>
      </w:pPr>
      <w:r>
        <w:separator/>
      </w:r>
    </w:p>
  </w:footnote>
  <w:footnote w:type="continuationSeparator" w:id="0">
    <w:p w14:paraId="2EAB9903" w14:textId="77777777" w:rsidR="00A00700" w:rsidRDefault="00A00700" w:rsidP="00B338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5AE2C" w14:textId="04E161D2" w:rsidR="00D63C1B" w:rsidRDefault="00D63C1B">
    <w:pPr>
      <w:pStyle w:val="Nagwek"/>
    </w:pPr>
    <w:r>
      <w:rPr>
        <w:noProof/>
        <w:lang w:eastAsia="pl-PL"/>
      </w:rPr>
      <w:drawing>
        <wp:anchor distT="0" distB="0" distL="114300" distR="114300" simplePos="0" relativeHeight="251660288" behindDoc="1" locked="0" layoutInCell="1" allowOverlap="1" wp14:anchorId="5D5B436E" wp14:editId="159D35C8">
          <wp:simplePos x="0" y="0"/>
          <wp:positionH relativeFrom="margin">
            <wp:posOffset>-367030</wp:posOffset>
          </wp:positionH>
          <wp:positionV relativeFrom="paragraph">
            <wp:posOffset>-191135</wp:posOffset>
          </wp:positionV>
          <wp:extent cx="6894830" cy="767715"/>
          <wp:effectExtent l="0" t="0" r="1270" b="0"/>
          <wp:wrapTight wrapText="bothSides">
            <wp:wrapPolygon edited="0">
              <wp:start x="119" y="0"/>
              <wp:lineTo x="0" y="3752"/>
              <wp:lineTo x="0" y="20903"/>
              <wp:lineTo x="1850" y="20903"/>
              <wp:lineTo x="2148" y="20903"/>
              <wp:lineTo x="21544" y="20903"/>
              <wp:lineTo x="21544" y="18759"/>
              <wp:lineTo x="10802" y="17151"/>
              <wp:lineTo x="21544" y="14471"/>
              <wp:lineTo x="21544" y="0"/>
              <wp:lineTo x="2686" y="0"/>
              <wp:lineTo x="119"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p_ANIR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894830" cy="7677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D3EE0"/>
    <w:multiLevelType w:val="hybridMultilevel"/>
    <w:tmpl w:val="CDDC13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F7627C2"/>
    <w:multiLevelType w:val="hybridMultilevel"/>
    <w:tmpl w:val="F6E68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75046BDC"/>
    <w:multiLevelType w:val="multilevel"/>
    <w:tmpl w:val="2A94F266"/>
    <w:lvl w:ilvl="0">
      <w:start w:val="1"/>
      <w:numFmt w:val="decimal"/>
      <w:lvlText w:val="%1."/>
      <w:lvlJc w:val="left"/>
      <w:pPr>
        <w:ind w:left="927"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8DB"/>
    <w:rsid w:val="00001DD7"/>
    <w:rsid w:val="000263C4"/>
    <w:rsid w:val="0007022D"/>
    <w:rsid w:val="00071419"/>
    <w:rsid w:val="00073BE2"/>
    <w:rsid w:val="00092A38"/>
    <w:rsid w:val="000C4D2C"/>
    <w:rsid w:val="000C73A5"/>
    <w:rsid w:val="000E4269"/>
    <w:rsid w:val="001040AF"/>
    <w:rsid w:val="0010706E"/>
    <w:rsid w:val="00161485"/>
    <w:rsid w:val="00164175"/>
    <w:rsid w:val="00166B30"/>
    <w:rsid w:val="00172F1F"/>
    <w:rsid w:val="001B6FC3"/>
    <w:rsid w:val="001C61CF"/>
    <w:rsid w:val="001F147B"/>
    <w:rsid w:val="001F153A"/>
    <w:rsid w:val="001F2693"/>
    <w:rsid w:val="001F3E84"/>
    <w:rsid w:val="00231D76"/>
    <w:rsid w:val="0023471E"/>
    <w:rsid w:val="00241046"/>
    <w:rsid w:val="00245B0F"/>
    <w:rsid w:val="00277205"/>
    <w:rsid w:val="002804CF"/>
    <w:rsid w:val="00291548"/>
    <w:rsid w:val="002B0DCC"/>
    <w:rsid w:val="002B6902"/>
    <w:rsid w:val="002F7383"/>
    <w:rsid w:val="00347049"/>
    <w:rsid w:val="003577DB"/>
    <w:rsid w:val="003676B4"/>
    <w:rsid w:val="003D0AF6"/>
    <w:rsid w:val="003F1393"/>
    <w:rsid w:val="003F4DF5"/>
    <w:rsid w:val="004240F4"/>
    <w:rsid w:val="00435088"/>
    <w:rsid w:val="00470325"/>
    <w:rsid w:val="00476AAF"/>
    <w:rsid w:val="00483E4D"/>
    <w:rsid w:val="0048793A"/>
    <w:rsid w:val="00494F80"/>
    <w:rsid w:val="004A262C"/>
    <w:rsid w:val="004A3F4D"/>
    <w:rsid w:val="004B6B15"/>
    <w:rsid w:val="004E11B1"/>
    <w:rsid w:val="004F3B1A"/>
    <w:rsid w:val="00512D46"/>
    <w:rsid w:val="0051465D"/>
    <w:rsid w:val="00524888"/>
    <w:rsid w:val="005339BD"/>
    <w:rsid w:val="00541F5B"/>
    <w:rsid w:val="0054220B"/>
    <w:rsid w:val="00553C0D"/>
    <w:rsid w:val="00556FB3"/>
    <w:rsid w:val="005605E9"/>
    <w:rsid w:val="005615A2"/>
    <w:rsid w:val="005A5E4C"/>
    <w:rsid w:val="005F7D50"/>
    <w:rsid w:val="00606566"/>
    <w:rsid w:val="006147D4"/>
    <w:rsid w:val="00641607"/>
    <w:rsid w:val="00655528"/>
    <w:rsid w:val="00690FDE"/>
    <w:rsid w:val="00692E48"/>
    <w:rsid w:val="00695C86"/>
    <w:rsid w:val="006B285B"/>
    <w:rsid w:val="006F7D22"/>
    <w:rsid w:val="0070393E"/>
    <w:rsid w:val="00711909"/>
    <w:rsid w:val="00743FA2"/>
    <w:rsid w:val="00746719"/>
    <w:rsid w:val="007507B9"/>
    <w:rsid w:val="007524AF"/>
    <w:rsid w:val="0077216C"/>
    <w:rsid w:val="00795963"/>
    <w:rsid w:val="007A140A"/>
    <w:rsid w:val="007B1A56"/>
    <w:rsid w:val="007B4399"/>
    <w:rsid w:val="007C41DF"/>
    <w:rsid w:val="007D1D2A"/>
    <w:rsid w:val="007D1D60"/>
    <w:rsid w:val="007D2B2D"/>
    <w:rsid w:val="007E33B9"/>
    <w:rsid w:val="008147E9"/>
    <w:rsid w:val="00845422"/>
    <w:rsid w:val="00855A33"/>
    <w:rsid w:val="00876A32"/>
    <w:rsid w:val="00882530"/>
    <w:rsid w:val="008906E0"/>
    <w:rsid w:val="008B160E"/>
    <w:rsid w:val="008C7AD2"/>
    <w:rsid w:val="009177E0"/>
    <w:rsid w:val="00941CCE"/>
    <w:rsid w:val="00953333"/>
    <w:rsid w:val="0095654E"/>
    <w:rsid w:val="00973954"/>
    <w:rsid w:val="00997FB1"/>
    <w:rsid w:val="009A5A4A"/>
    <w:rsid w:val="009B31D4"/>
    <w:rsid w:val="009B4400"/>
    <w:rsid w:val="009E66BB"/>
    <w:rsid w:val="00A00700"/>
    <w:rsid w:val="00A0130C"/>
    <w:rsid w:val="00A47F7D"/>
    <w:rsid w:val="00A53E14"/>
    <w:rsid w:val="00A76B5C"/>
    <w:rsid w:val="00A950E3"/>
    <w:rsid w:val="00AA176F"/>
    <w:rsid w:val="00AA4DAD"/>
    <w:rsid w:val="00AE1CC3"/>
    <w:rsid w:val="00AE4875"/>
    <w:rsid w:val="00AF4C15"/>
    <w:rsid w:val="00B158D5"/>
    <w:rsid w:val="00B175D2"/>
    <w:rsid w:val="00B17EC3"/>
    <w:rsid w:val="00B319D3"/>
    <w:rsid w:val="00B31ECE"/>
    <w:rsid w:val="00B32B32"/>
    <w:rsid w:val="00B338DB"/>
    <w:rsid w:val="00B42A34"/>
    <w:rsid w:val="00B5176E"/>
    <w:rsid w:val="00B51BE5"/>
    <w:rsid w:val="00B53C32"/>
    <w:rsid w:val="00B83498"/>
    <w:rsid w:val="00BA2C09"/>
    <w:rsid w:val="00BA3754"/>
    <w:rsid w:val="00BB0C9C"/>
    <w:rsid w:val="00BC714D"/>
    <w:rsid w:val="00BE1A96"/>
    <w:rsid w:val="00C015B7"/>
    <w:rsid w:val="00C05819"/>
    <w:rsid w:val="00C25BA5"/>
    <w:rsid w:val="00C517E3"/>
    <w:rsid w:val="00C66217"/>
    <w:rsid w:val="00C87AD0"/>
    <w:rsid w:val="00C94FAF"/>
    <w:rsid w:val="00CA432D"/>
    <w:rsid w:val="00CA66B4"/>
    <w:rsid w:val="00CD4DC7"/>
    <w:rsid w:val="00CD5ACF"/>
    <w:rsid w:val="00CE0396"/>
    <w:rsid w:val="00CE1905"/>
    <w:rsid w:val="00CF6CF2"/>
    <w:rsid w:val="00CF6F00"/>
    <w:rsid w:val="00D032AE"/>
    <w:rsid w:val="00D1751C"/>
    <w:rsid w:val="00D21ED2"/>
    <w:rsid w:val="00D261DF"/>
    <w:rsid w:val="00D300AC"/>
    <w:rsid w:val="00D41022"/>
    <w:rsid w:val="00D4204E"/>
    <w:rsid w:val="00D51982"/>
    <w:rsid w:val="00D63C1B"/>
    <w:rsid w:val="00DC19A3"/>
    <w:rsid w:val="00DD0126"/>
    <w:rsid w:val="00DD61BD"/>
    <w:rsid w:val="00E0083D"/>
    <w:rsid w:val="00E1053C"/>
    <w:rsid w:val="00E26C33"/>
    <w:rsid w:val="00E270FE"/>
    <w:rsid w:val="00E364FA"/>
    <w:rsid w:val="00E4697B"/>
    <w:rsid w:val="00E5083A"/>
    <w:rsid w:val="00E55EBC"/>
    <w:rsid w:val="00E567E0"/>
    <w:rsid w:val="00E61732"/>
    <w:rsid w:val="00E80DCF"/>
    <w:rsid w:val="00E815E7"/>
    <w:rsid w:val="00E93999"/>
    <w:rsid w:val="00EB0747"/>
    <w:rsid w:val="00EB5CFA"/>
    <w:rsid w:val="00EC5189"/>
    <w:rsid w:val="00EC69E4"/>
    <w:rsid w:val="00EE13C0"/>
    <w:rsid w:val="00F2153C"/>
    <w:rsid w:val="00F23D51"/>
    <w:rsid w:val="00F3433C"/>
    <w:rsid w:val="00F35C4B"/>
    <w:rsid w:val="00F37D0C"/>
    <w:rsid w:val="00F57E89"/>
    <w:rsid w:val="00F61612"/>
    <w:rsid w:val="00F61A30"/>
    <w:rsid w:val="00F73FD6"/>
    <w:rsid w:val="00F82F44"/>
    <w:rsid w:val="00FE0069"/>
    <w:rsid w:val="00FE3385"/>
    <w:rsid w:val="00FF74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DAE4B8"/>
  <w15:chartTrackingRefBased/>
  <w15:docId w15:val="{D0C0F96E-FB71-45A4-8711-F7468BC5D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B6B15"/>
  </w:style>
  <w:style w:type="paragraph" w:styleId="Nagwek1">
    <w:name w:val="heading 1"/>
    <w:basedOn w:val="Normalny"/>
    <w:next w:val="Normalny"/>
    <w:link w:val="Nagwek1Znak"/>
    <w:uiPriority w:val="9"/>
    <w:qFormat/>
    <w:rsid w:val="00F3433C"/>
    <w:pPr>
      <w:keepNext/>
      <w:keepLines/>
      <w:spacing w:before="240" w:after="0" w:line="276" w:lineRule="auto"/>
      <w:outlineLvl w:val="0"/>
    </w:pPr>
    <w:rPr>
      <w:rFonts w:ascii="Times New Roman" w:eastAsiaTheme="majorEastAsia" w:hAnsi="Times New Roman" w:cstheme="majorBidi"/>
      <w:b/>
      <w:sz w:val="36"/>
      <w:szCs w:val="32"/>
    </w:rPr>
  </w:style>
  <w:style w:type="paragraph" w:styleId="Nagwek2">
    <w:name w:val="heading 2"/>
    <w:basedOn w:val="Normalny"/>
    <w:next w:val="Normalny"/>
    <w:link w:val="Nagwek2Znak"/>
    <w:uiPriority w:val="9"/>
    <w:unhideWhenUsed/>
    <w:qFormat/>
    <w:rsid w:val="007D1D60"/>
    <w:pPr>
      <w:outlineLvl w:val="1"/>
    </w:pPr>
    <w:rPr>
      <w:rFonts w:ascii="Times New Roman" w:hAnsi="Times New Roman"/>
      <w:b/>
      <w:sz w:val="28"/>
    </w:rPr>
  </w:style>
  <w:style w:type="paragraph" w:styleId="Nagwek3">
    <w:name w:val="heading 3"/>
    <w:basedOn w:val="Normalny"/>
    <w:next w:val="Normalny"/>
    <w:link w:val="Nagwek3Znak"/>
    <w:uiPriority w:val="9"/>
    <w:unhideWhenUsed/>
    <w:qFormat/>
    <w:rsid w:val="007D1D60"/>
    <w:pPr>
      <w:keepNext/>
      <w:keepLines/>
      <w:spacing w:before="40" w:after="0" w:line="276" w:lineRule="auto"/>
      <w:outlineLvl w:val="2"/>
    </w:pPr>
    <w:rPr>
      <w:rFonts w:ascii="Times New Roman" w:eastAsiaTheme="majorEastAsia" w:hAnsi="Times New Roman" w:cstheme="majorBidi"/>
      <w:b/>
      <w:sz w:val="24"/>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F3433C"/>
    <w:rPr>
      <w:rFonts w:ascii="Times New Roman" w:eastAsiaTheme="majorEastAsia" w:hAnsi="Times New Roman" w:cstheme="majorBidi"/>
      <w:b/>
      <w:sz w:val="36"/>
      <w:szCs w:val="32"/>
    </w:rPr>
  </w:style>
  <w:style w:type="character" w:customStyle="1" w:styleId="Nagwek2Znak">
    <w:name w:val="Nagłówek 2 Znak"/>
    <w:basedOn w:val="Domylnaczcionkaakapitu"/>
    <w:link w:val="Nagwek2"/>
    <w:uiPriority w:val="9"/>
    <w:rsid w:val="007D1D60"/>
    <w:rPr>
      <w:rFonts w:ascii="Times New Roman" w:hAnsi="Times New Roman"/>
      <w:b/>
      <w:sz w:val="28"/>
    </w:rPr>
  </w:style>
  <w:style w:type="character" w:customStyle="1" w:styleId="Nagwek3Znak">
    <w:name w:val="Nagłówek 3 Znak"/>
    <w:basedOn w:val="Domylnaczcionkaakapitu"/>
    <w:link w:val="Nagwek3"/>
    <w:uiPriority w:val="9"/>
    <w:rsid w:val="007D1D60"/>
    <w:rPr>
      <w:rFonts w:ascii="Times New Roman" w:eastAsiaTheme="majorEastAsia" w:hAnsi="Times New Roman" w:cstheme="majorBidi"/>
      <w:b/>
      <w:sz w:val="24"/>
      <w:szCs w:val="24"/>
    </w:rPr>
  </w:style>
  <w:style w:type="paragraph" w:styleId="Nagwek">
    <w:name w:val="header"/>
    <w:basedOn w:val="Normalny"/>
    <w:link w:val="NagwekZnak"/>
    <w:uiPriority w:val="99"/>
    <w:unhideWhenUsed/>
    <w:rsid w:val="00B338D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338DB"/>
  </w:style>
  <w:style w:type="paragraph" w:styleId="Stopka">
    <w:name w:val="footer"/>
    <w:basedOn w:val="Normalny"/>
    <w:link w:val="StopkaZnak"/>
    <w:uiPriority w:val="99"/>
    <w:unhideWhenUsed/>
    <w:rsid w:val="00B338D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338DB"/>
  </w:style>
  <w:style w:type="paragraph" w:styleId="Tekstdymka">
    <w:name w:val="Balloon Text"/>
    <w:basedOn w:val="Normalny"/>
    <w:link w:val="TekstdymkaZnak"/>
    <w:uiPriority w:val="99"/>
    <w:semiHidden/>
    <w:unhideWhenUsed/>
    <w:rsid w:val="00B338D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B338DB"/>
    <w:rPr>
      <w:rFonts w:ascii="Segoe UI" w:hAnsi="Segoe UI" w:cs="Segoe UI"/>
      <w:sz w:val="18"/>
      <w:szCs w:val="18"/>
    </w:rPr>
  </w:style>
  <w:style w:type="character" w:styleId="Hipercze">
    <w:name w:val="Hyperlink"/>
    <w:basedOn w:val="Domylnaczcionkaakapitu"/>
    <w:uiPriority w:val="99"/>
    <w:unhideWhenUsed/>
    <w:rsid w:val="00AE1CC3"/>
    <w:rPr>
      <w:color w:val="0563C1" w:themeColor="hyperlink"/>
      <w:u w:val="single"/>
    </w:rPr>
  </w:style>
  <w:style w:type="character" w:customStyle="1" w:styleId="st">
    <w:name w:val="st"/>
    <w:basedOn w:val="Domylnaczcionkaakapitu"/>
    <w:rsid w:val="00AE1CC3"/>
  </w:style>
  <w:style w:type="paragraph" w:styleId="Akapitzlist">
    <w:name w:val="List Paragraph"/>
    <w:basedOn w:val="Normalny"/>
    <w:uiPriority w:val="34"/>
    <w:qFormat/>
    <w:rsid w:val="00AE1CC3"/>
    <w:pPr>
      <w:spacing w:after="200" w:line="276" w:lineRule="auto"/>
      <w:ind w:left="720"/>
      <w:contextualSpacing/>
    </w:pPr>
  </w:style>
  <w:style w:type="table" w:styleId="Tabela-Siatka">
    <w:name w:val="Table Grid"/>
    <w:basedOn w:val="Standardowy"/>
    <w:uiPriority w:val="59"/>
    <w:rsid w:val="00AE1CC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nyWeb">
    <w:name w:val="Normal (Web)"/>
    <w:basedOn w:val="Normalny"/>
    <w:uiPriority w:val="99"/>
    <w:semiHidden/>
    <w:unhideWhenUsed/>
    <w:rsid w:val="00AE1CC3"/>
    <w:pPr>
      <w:spacing w:before="100" w:beforeAutospacing="1" w:after="100" w:afterAutospacing="1" w:line="240" w:lineRule="auto"/>
    </w:pPr>
    <w:rPr>
      <w:rFonts w:ascii="Times New Roman" w:eastAsiaTheme="minorEastAsia" w:hAnsi="Times New Roman" w:cs="Times New Roman"/>
      <w:sz w:val="24"/>
      <w:szCs w:val="24"/>
      <w:lang w:eastAsia="pl-PL"/>
    </w:rPr>
  </w:style>
  <w:style w:type="paragraph" w:customStyle="1" w:styleId="Default">
    <w:name w:val="Default"/>
    <w:rsid w:val="00AE1CC3"/>
    <w:pPr>
      <w:autoSpaceDE w:val="0"/>
      <w:autoSpaceDN w:val="0"/>
      <w:adjustRightInd w:val="0"/>
      <w:spacing w:after="0" w:line="240" w:lineRule="auto"/>
    </w:pPr>
    <w:rPr>
      <w:rFonts w:ascii="Arial" w:hAnsi="Arial" w:cs="Arial"/>
      <w:color w:val="000000"/>
      <w:sz w:val="24"/>
      <w:szCs w:val="24"/>
    </w:rPr>
  </w:style>
  <w:style w:type="character" w:customStyle="1" w:styleId="TekstprzypisukocowegoZnak">
    <w:name w:val="Tekst przypisu końcowego Znak"/>
    <w:basedOn w:val="Domylnaczcionkaakapitu"/>
    <w:link w:val="Tekstprzypisukocowego"/>
    <w:uiPriority w:val="99"/>
    <w:semiHidden/>
    <w:rsid w:val="00AE1CC3"/>
    <w:rPr>
      <w:sz w:val="20"/>
      <w:szCs w:val="20"/>
    </w:rPr>
  </w:style>
  <w:style w:type="paragraph" w:styleId="Tekstprzypisukocowego">
    <w:name w:val="endnote text"/>
    <w:basedOn w:val="Normalny"/>
    <w:link w:val="TekstprzypisukocowegoZnak"/>
    <w:uiPriority w:val="99"/>
    <w:semiHidden/>
    <w:unhideWhenUsed/>
    <w:rsid w:val="00AE1CC3"/>
    <w:pPr>
      <w:spacing w:after="0" w:line="240" w:lineRule="auto"/>
    </w:pPr>
    <w:rPr>
      <w:sz w:val="20"/>
      <w:szCs w:val="20"/>
    </w:rPr>
  </w:style>
  <w:style w:type="character" w:styleId="Odwoanieprzypisukocowego">
    <w:name w:val="endnote reference"/>
    <w:basedOn w:val="Domylnaczcionkaakapitu"/>
    <w:uiPriority w:val="99"/>
    <w:semiHidden/>
    <w:unhideWhenUsed/>
    <w:rsid w:val="00C25BA5"/>
    <w:rPr>
      <w:vertAlign w:val="superscript"/>
    </w:rPr>
  </w:style>
  <w:style w:type="character" w:styleId="Pogrubienie">
    <w:name w:val="Strong"/>
    <w:basedOn w:val="Domylnaczcionkaakapitu"/>
    <w:uiPriority w:val="22"/>
    <w:qFormat/>
    <w:rsid w:val="002B0DCC"/>
    <w:rPr>
      <w:b/>
      <w:bCs/>
    </w:rPr>
  </w:style>
  <w:style w:type="character" w:customStyle="1" w:styleId="odwrotnosc">
    <w:name w:val="odwrotnosc"/>
    <w:basedOn w:val="Domylnaczcionkaakapitu"/>
    <w:rsid w:val="002B0DCC"/>
  </w:style>
  <w:style w:type="paragraph" w:styleId="Tytu">
    <w:name w:val="Title"/>
    <w:basedOn w:val="Normalny"/>
    <w:next w:val="Normalny"/>
    <w:link w:val="TytuZnak"/>
    <w:uiPriority w:val="10"/>
    <w:qFormat/>
    <w:rsid w:val="008825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882530"/>
    <w:rPr>
      <w:rFonts w:asciiTheme="majorHAnsi" w:eastAsiaTheme="majorEastAsia" w:hAnsiTheme="majorHAnsi" w:cstheme="majorBidi"/>
      <w:spacing w:val="-10"/>
      <w:kern w:val="28"/>
      <w:sz w:val="56"/>
      <w:szCs w:val="56"/>
    </w:rPr>
  </w:style>
  <w:style w:type="character" w:styleId="Tekstzastpczy">
    <w:name w:val="Placeholder Text"/>
    <w:basedOn w:val="Domylnaczcionkaakapitu"/>
    <w:uiPriority w:val="99"/>
    <w:semiHidden/>
    <w:rsid w:val="00B175D2"/>
    <w:rPr>
      <w:color w:val="808080"/>
    </w:rPr>
  </w:style>
  <w:style w:type="paragraph" w:styleId="Nagwekspisutreci">
    <w:name w:val="TOC Heading"/>
    <w:basedOn w:val="Nagwek1"/>
    <w:next w:val="Normalny"/>
    <w:uiPriority w:val="39"/>
    <w:unhideWhenUsed/>
    <w:qFormat/>
    <w:rsid w:val="00B42A34"/>
    <w:pPr>
      <w:spacing w:line="259" w:lineRule="auto"/>
      <w:outlineLvl w:val="9"/>
    </w:pPr>
    <w:rPr>
      <w:rFonts w:asciiTheme="majorHAnsi" w:hAnsiTheme="majorHAnsi"/>
      <w:b w:val="0"/>
      <w:color w:val="2E74B5" w:themeColor="accent1" w:themeShade="BF"/>
      <w:sz w:val="32"/>
      <w:lang w:eastAsia="pl-PL"/>
    </w:rPr>
  </w:style>
  <w:style w:type="paragraph" w:styleId="Spistreci1">
    <w:name w:val="toc 1"/>
    <w:basedOn w:val="Normalny"/>
    <w:next w:val="Normalny"/>
    <w:autoRedefine/>
    <w:uiPriority w:val="39"/>
    <w:unhideWhenUsed/>
    <w:rsid w:val="00B42A34"/>
    <w:pPr>
      <w:spacing w:after="100"/>
    </w:pPr>
  </w:style>
  <w:style w:type="paragraph" w:styleId="Spistreci2">
    <w:name w:val="toc 2"/>
    <w:basedOn w:val="Normalny"/>
    <w:next w:val="Normalny"/>
    <w:autoRedefine/>
    <w:uiPriority w:val="39"/>
    <w:unhideWhenUsed/>
    <w:rsid w:val="00B42A34"/>
    <w:pPr>
      <w:spacing w:after="100"/>
      <w:ind w:left="220"/>
    </w:pPr>
  </w:style>
  <w:style w:type="paragraph" w:styleId="Spistreci3">
    <w:name w:val="toc 3"/>
    <w:basedOn w:val="Normalny"/>
    <w:next w:val="Normalny"/>
    <w:autoRedefine/>
    <w:uiPriority w:val="39"/>
    <w:unhideWhenUsed/>
    <w:rsid w:val="00B42A34"/>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578380">
      <w:bodyDiv w:val="1"/>
      <w:marLeft w:val="0"/>
      <w:marRight w:val="0"/>
      <w:marTop w:val="0"/>
      <w:marBottom w:val="0"/>
      <w:divBdr>
        <w:top w:val="none" w:sz="0" w:space="0" w:color="auto"/>
        <w:left w:val="none" w:sz="0" w:space="0" w:color="auto"/>
        <w:bottom w:val="none" w:sz="0" w:space="0" w:color="auto"/>
        <w:right w:val="none" w:sz="0" w:space="0" w:color="auto"/>
      </w:divBdr>
    </w:div>
    <w:div w:id="849835102">
      <w:bodyDiv w:val="1"/>
      <w:marLeft w:val="0"/>
      <w:marRight w:val="0"/>
      <w:marTop w:val="0"/>
      <w:marBottom w:val="0"/>
      <w:divBdr>
        <w:top w:val="none" w:sz="0" w:space="0" w:color="auto"/>
        <w:left w:val="none" w:sz="0" w:space="0" w:color="auto"/>
        <w:bottom w:val="none" w:sz="0" w:space="0" w:color="auto"/>
        <w:right w:val="none" w:sz="0" w:space="0" w:color="auto"/>
      </w:divBdr>
    </w:div>
    <w:div w:id="1495681999">
      <w:bodyDiv w:val="1"/>
      <w:marLeft w:val="0"/>
      <w:marRight w:val="0"/>
      <w:marTop w:val="0"/>
      <w:marBottom w:val="0"/>
      <w:divBdr>
        <w:top w:val="none" w:sz="0" w:space="0" w:color="auto"/>
        <w:left w:val="none" w:sz="0" w:space="0" w:color="auto"/>
        <w:bottom w:val="none" w:sz="0" w:space="0" w:color="auto"/>
        <w:right w:val="none" w:sz="0" w:space="0" w:color="auto"/>
      </w:divBdr>
    </w:div>
    <w:div w:id="1547259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6" Type="http://schemas.openxmlformats.org/officeDocument/2006/relationships/image" Target="media/image9.pn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theme" Target="theme/theme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s>
</file>

<file path=word/_rels/footer1.xml.rels><?xml version="1.0" encoding="UTF-8" standalone="yes"?>
<Relationships xmlns="http://schemas.openxmlformats.org/package/2006/relationships"><Relationship Id="rId1" Type="http://schemas.openxmlformats.org/officeDocument/2006/relationships/image" Target="media/image86.png"/></Relationships>
</file>

<file path=word/_rels/header1.xml.rels><?xml version="1.0" encoding="UTF-8" standalone="yes"?>
<Relationships xmlns="http://schemas.openxmlformats.org/package/2006/relationships"><Relationship Id="rId1" Type="http://schemas.openxmlformats.org/officeDocument/2006/relationships/image" Target="media/image8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F43DC0-11B1-4A94-B3FD-33ADAC5ED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1707</TotalTime>
  <Pages>1</Pages>
  <Words>4062</Words>
  <Characters>24376</Characters>
  <Application>Microsoft Office Word</Application>
  <DocSecurity>0</DocSecurity>
  <Lines>203</Lines>
  <Paragraphs>56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28382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 Wesołowski</dc:creator>
  <cp:keywords/>
  <dc:description/>
  <cp:lastModifiedBy>Tomasz Łukaszewski</cp:lastModifiedBy>
  <cp:revision>12</cp:revision>
  <cp:lastPrinted>2021-11-24T07:21:00Z</cp:lastPrinted>
  <dcterms:created xsi:type="dcterms:W3CDTF">2020-12-03T14:00:00Z</dcterms:created>
  <dcterms:modified xsi:type="dcterms:W3CDTF">2021-11-24T07:22:00Z</dcterms:modified>
</cp:coreProperties>
</file>