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A1227" w14:textId="7D714F66" w:rsidR="00882530" w:rsidRPr="00606566" w:rsidRDefault="00882530" w:rsidP="00882530">
      <w:pPr>
        <w:pStyle w:val="Tytu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06566">
        <w:rPr>
          <w:rFonts w:ascii="Times New Roman" w:hAnsi="Times New Roman" w:cs="Times New Roman"/>
          <w:b/>
          <w:sz w:val="24"/>
          <w:szCs w:val="24"/>
        </w:rPr>
        <w:t>Wersja. 01/202</w:t>
      </w:r>
      <w:r w:rsidR="00573614">
        <w:rPr>
          <w:rFonts w:ascii="Times New Roman" w:hAnsi="Times New Roman" w:cs="Times New Roman"/>
          <w:b/>
          <w:sz w:val="24"/>
          <w:szCs w:val="24"/>
        </w:rPr>
        <w:t>2</w:t>
      </w:r>
    </w:p>
    <w:p w14:paraId="3D24F473" w14:textId="77777777" w:rsidR="001F2693" w:rsidRPr="00606566" w:rsidRDefault="001F2693" w:rsidP="001F2693">
      <w:pPr>
        <w:rPr>
          <w:rFonts w:ascii="Times New Roman" w:hAnsi="Times New Roman" w:cs="Times New Roman"/>
        </w:rPr>
      </w:pPr>
    </w:p>
    <w:p w14:paraId="4DC2A59C" w14:textId="77777777" w:rsidR="001F2693" w:rsidRPr="00606566" w:rsidRDefault="001F2693" w:rsidP="001F2693">
      <w:pPr>
        <w:rPr>
          <w:rFonts w:ascii="Times New Roman" w:hAnsi="Times New Roman" w:cs="Times New Roman"/>
        </w:rPr>
      </w:pPr>
    </w:p>
    <w:p w14:paraId="3F58369A" w14:textId="77777777" w:rsidR="001F2693" w:rsidRPr="00606566" w:rsidRDefault="001F2693" w:rsidP="001F2693">
      <w:pPr>
        <w:rPr>
          <w:rFonts w:ascii="Times New Roman" w:hAnsi="Times New Roman" w:cs="Times New Roman"/>
        </w:rPr>
      </w:pPr>
    </w:p>
    <w:p w14:paraId="75D6D3DB" w14:textId="7389673A" w:rsidR="00882530" w:rsidRPr="00606566" w:rsidRDefault="00882530" w:rsidP="00882530">
      <w:pPr>
        <w:pStyle w:val="Tytu"/>
        <w:jc w:val="center"/>
        <w:rPr>
          <w:rFonts w:ascii="Times New Roman" w:hAnsi="Times New Roman" w:cs="Times New Roman"/>
          <w:b/>
        </w:rPr>
      </w:pPr>
      <w:r w:rsidRPr="00606566">
        <w:rPr>
          <w:rFonts w:ascii="Times New Roman" w:hAnsi="Times New Roman" w:cs="Times New Roman"/>
          <w:b/>
        </w:rPr>
        <w:t>INSTRUKCJA OBSŁUGI</w:t>
      </w:r>
    </w:p>
    <w:p w14:paraId="5AAA74D6" w14:textId="77777777" w:rsidR="00882530" w:rsidRPr="00606566" w:rsidRDefault="00882530" w:rsidP="00882530">
      <w:pPr>
        <w:rPr>
          <w:rFonts w:ascii="Times New Roman" w:hAnsi="Times New Roman" w:cs="Times New Roman"/>
        </w:rPr>
      </w:pPr>
    </w:p>
    <w:p w14:paraId="33436FCE" w14:textId="77777777" w:rsidR="001F2693" w:rsidRPr="00606566" w:rsidRDefault="001F2693" w:rsidP="00882530">
      <w:pPr>
        <w:rPr>
          <w:rFonts w:ascii="Times New Roman" w:hAnsi="Times New Roman" w:cs="Times New Roman"/>
        </w:rPr>
      </w:pPr>
    </w:p>
    <w:p w14:paraId="36337F1F" w14:textId="77777777" w:rsidR="001F2693" w:rsidRPr="00606566" w:rsidRDefault="001F2693" w:rsidP="001F269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361AD2E" w14:textId="70A0A58B" w:rsidR="001F2693" w:rsidRPr="00606566" w:rsidRDefault="001F2693" w:rsidP="001F2693">
      <w:pPr>
        <w:jc w:val="center"/>
        <w:rPr>
          <w:rFonts w:ascii="Times New Roman" w:hAnsi="Times New Roman" w:cs="Times New Roman"/>
          <w:sz w:val="40"/>
          <w:szCs w:val="40"/>
        </w:rPr>
      </w:pPr>
      <w:r w:rsidRPr="00606566">
        <w:rPr>
          <w:rFonts w:ascii="Times New Roman" w:hAnsi="Times New Roman" w:cs="Times New Roman"/>
          <w:sz w:val="40"/>
          <w:szCs w:val="40"/>
        </w:rPr>
        <w:t>KOMPENSATORY AKTYWNE</w:t>
      </w:r>
    </w:p>
    <w:p w14:paraId="630C1A83" w14:textId="22A768C2" w:rsidR="001F2693" w:rsidRDefault="001F2693" w:rsidP="001F2693">
      <w:pPr>
        <w:jc w:val="center"/>
        <w:rPr>
          <w:rFonts w:ascii="Times New Roman" w:hAnsi="Times New Roman" w:cs="Times New Roman"/>
          <w:sz w:val="40"/>
          <w:szCs w:val="40"/>
        </w:rPr>
      </w:pPr>
      <w:r w:rsidRPr="00606566">
        <w:rPr>
          <w:rFonts w:ascii="Times New Roman" w:hAnsi="Times New Roman" w:cs="Times New Roman"/>
          <w:sz w:val="40"/>
          <w:szCs w:val="40"/>
        </w:rPr>
        <w:t>SVG 10/15/30/50/</w:t>
      </w:r>
      <w:r w:rsidR="000772B8">
        <w:rPr>
          <w:rFonts w:ascii="Times New Roman" w:hAnsi="Times New Roman" w:cs="Times New Roman"/>
          <w:sz w:val="40"/>
          <w:szCs w:val="40"/>
        </w:rPr>
        <w:t>75/</w:t>
      </w:r>
      <w:r w:rsidRPr="00606566">
        <w:rPr>
          <w:rFonts w:ascii="Times New Roman" w:hAnsi="Times New Roman" w:cs="Times New Roman"/>
          <w:sz w:val="40"/>
          <w:szCs w:val="40"/>
        </w:rPr>
        <w:t>100/200</w:t>
      </w:r>
    </w:p>
    <w:p w14:paraId="0B6AA985" w14:textId="4476EF8F" w:rsidR="00BD44AE" w:rsidRDefault="00BD44AE" w:rsidP="001F26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ASVG 30/50/100/200</w:t>
      </w:r>
    </w:p>
    <w:p w14:paraId="21D11193" w14:textId="22BA8A3A" w:rsidR="00B0363E" w:rsidRPr="00606566" w:rsidRDefault="00B0363E" w:rsidP="001F269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AHF 15/25/35/50/60/75/100/150/300</w:t>
      </w:r>
    </w:p>
    <w:p w14:paraId="1FAE0C43" w14:textId="54208D1E" w:rsidR="001F2693" w:rsidRPr="00606566" w:rsidRDefault="00A0130C" w:rsidP="001F2693">
      <w:pPr>
        <w:jc w:val="center"/>
        <w:rPr>
          <w:rFonts w:ascii="Times New Roman" w:hAnsi="Times New Roman" w:cs="Times New Roman"/>
          <w:sz w:val="40"/>
          <w:szCs w:val="40"/>
        </w:rPr>
      </w:pPr>
      <w:r w:rsidRPr="0060656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FD2A7C3" wp14:editId="2851D7A2">
            <wp:extent cx="3711307" cy="373380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8466" cy="374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41A6" w14:textId="3D4C63FF" w:rsidR="00B42A34" w:rsidRPr="00573614" w:rsidRDefault="00B42A34">
      <w:pPr>
        <w:rPr>
          <w:rFonts w:ascii="Times New Roman" w:hAnsi="Times New Roman" w:cs="Times New Roman"/>
          <w:sz w:val="40"/>
          <w:szCs w:val="40"/>
        </w:rPr>
      </w:pPr>
      <w:r w:rsidRPr="00EB5CFA">
        <w:rPr>
          <w:rFonts w:ascii="Times New Roman" w:hAnsi="Times New Roman" w:cs="Times New Roman"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413991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4FEF6A" w14:textId="5FFFDD25" w:rsidR="000C77A7" w:rsidRDefault="000C77A7">
          <w:pPr>
            <w:pStyle w:val="Nagwekspisutreci"/>
          </w:pPr>
          <w:r>
            <w:t>Spis treści</w:t>
          </w:r>
        </w:p>
        <w:p w14:paraId="760A9879" w14:textId="254EF8C9" w:rsidR="00AC36E1" w:rsidRDefault="000C77A7">
          <w:pPr>
            <w:pStyle w:val="Spistreci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516619" w:history="1">
            <w:r w:rsidR="00AC36E1" w:rsidRPr="00B24CA9">
              <w:rPr>
                <w:rStyle w:val="Hipercze"/>
                <w:rFonts w:cs="Times New Roman"/>
                <w:noProof/>
              </w:rPr>
              <w:t>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rFonts w:cs="Times New Roman"/>
                <w:noProof/>
              </w:rPr>
              <w:t>Środki bezpieczeństwa.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_Toc108516619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F884DA6" w14:textId="1FCF510B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0" w:history="1">
            <w:r w:rsidR="00AC36E1" w:rsidRPr="00B24CA9">
              <w:rPr>
                <w:rStyle w:val="Hipercze"/>
                <w:rFonts w:cs="Times New Roman"/>
                <w:bCs/>
                <w:noProof/>
              </w:rPr>
              <w:t>1.1.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rFonts w:cs="Times New Roman"/>
                <w:noProof/>
              </w:rPr>
              <w:t>Środki bezpieczeństwa.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_Toc108516620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7B179E29" w14:textId="771ABF92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1" w:history="1">
            <w:r w:rsidR="00AC36E1" w:rsidRPr="00B24CA9">
              <w:rPr>
                <w:rStyle w:val="Hipercze"/>
                <w:rFonts w:cs="Times New Roman"/>
                <w:bCs/>
                <w:noProof/>
              </w:rPr>
              <w:t>1.2.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rFonts w:cs="Times New Roman"/>
                <w:noProof/>
              </w:rPr>
              <w:t>Środki ostrożności dotyczące okablowania.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_Toc108516621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5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541B8853" w14:textId="11E34497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2" w:history="1">
            <w:r w:rsidR="00AC36E1" w:rsidRPr="00B24CA9">
              <w:rPr>
                <w:rStyle w:val="Hipercze"/>
                <w:rFonts w:cs="Times New Roman"/>
                <w:bCs/>
                <w:noProof/>
              </w:rPr>
              <w:t>1.3.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rFonts w:cs="Times New Roman"/>
                <w:noProof/>
              </w:rPr>
              <w:t>Środki ostrożności dotyczące użytkowania.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_Toc108516622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5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F49B4B0" w14:textId="14EB0B09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3" w:history="1">
            <w:r w:rsidR="00AC36E1" w:rsidRPr="00B24CA9">
              <w:rPr>
                <w:rStyle w:val="Hipercze"/>
                <w:bCs/>
                <w:noProof/>
              </w:rPr>
              <w:t>1.4.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Środki ostrożności dotyczące przechowywania.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_Toc108516623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6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9A5AA4B" w14:textId="0FD689CA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4" w:history="1">
            <w:r w:rsidR="00AC36E1" w:rsidRPr="00B24CA9">
              <w:rPr>
                <w:rStyle w:val="Hipercze"/>
                <w:bCs/>
                <w:noProof/>
              </w:rPr>
              <w:t>1.5.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Normy produktowe.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_Toc108516624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6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382B75E" w14:textId="628E7A8F" w:rsidR="00AC36E1" w:rsidRDefault="00000000">
          <w:pPr>
            <w:pStyle w:val="Spistreci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5" w:history="1">
            <w:r w:rsidR="00AC36E1" w:rsidRPr="00B24CA9">
              <w:rPr>
                <w:rStyle w:val="Hipercze"/>
                <w:noProof/>
              </w:rPr>
              <w:t>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Opis urządzenia.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_Toc108516625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7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8C16CDD" w14:textId="03E04005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6" w:history="1">
            <w:r w:rsidR="00AC36E1" w:rsidRPr="00B24CA9">
              <w:rPr>
                <w:rStyle w:val="Hipercze"/>
                <w:bCs/>
                <w:noProof/>
              </w:rPr>
              <w:t>2.1.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Oznaczenie urządzenia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_Toc108516626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7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6F7A1A59" w14:textId="1B420CC9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7" w:history="1">
            <w:r w:rsidR="00AC36E1" w:rsidRPr="00B24CA9">
              <w:rPr>
                <w:rStyle w:val="Hipercze"/>
                <w:bCs/>
                <w:noProof/>
              </w:rPr>
              <w:t>2.2.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Zasada działania kompensatorów aktywnych SVG/ASVG.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_Toc108516627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7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A51ADC9" w14:textId="4FF293B5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8" w:history="1">
            <w:r w:rsidR="00AC36E1" w:rsidRPr="00B24CA9">
              <w:rPr>
                <w:rStyle w:val="Hipercze"/>
                <w:bCs/>
                <w:noProof/>
              </w:rPr>
              <w:t>2.3.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kompensatorów aktywnych SVG.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_Toc108516628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9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6A84CFC2" w14:textId="360C3AA4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29" w:history="1">
            <w:r w:rsidR="00AC36E1" w:rsidRPr="00B24CA9">
              <w:rPr>
                <w:rStyle w:val="Hipercze"/>
                <w:bCs/>
                <w:noProof/>
              </w:rPr>
              <w:t>2.3.1.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 10 w wersji Rack.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_Toc108516629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9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4233A38" w14:textId="6CD92522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0" w:history="1">
            <w:r w:rsidR="00AC36E1" w:rsidRPr="00B24CA9">
              <w:rPr>
                <w:rStyle w:val="Hipercze"/>
                <w:bCs/>
                <w:noProof/>
              </w:rPr>
              <w:t>2.3.2.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 10 w wersji naściennej.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_Toc108516630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9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567D29AB" w14:textId="58F0039E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1" w:history="1">
            <w:r w:rsidR="00AC36E1" w:rsidRPr="00B24CA9">
              <w:rPr>
                <w:rStyle w:val="Hipercze"/>
                <w:bCs/>
                <w:noProof/>
              </w:rPr>
              <w:t>2.3.3.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 15 w wersji Rack.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_Toc108516631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10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1AB46F39" w14:textId="2944478F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2" w:history="1">
            <w:r w:rsidR="00AC36E1" w:rsidRPr="00B24CA9">
              <w:rPr>
                <w:rStyle w:val="Hipercze"/>
                <w:bCs/>
                <w:noProof/>
              </w:rPr>
              <w:t>2.3.4.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 15 w wersji naściennej.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_Toc108516632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10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171B98FA" w14:textId="07090E88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3" w:history="1">
            <w:r w:rsidR="00AC36E1" w:rsidRPr="00B24CA9">
              <w:rPr>
                <w:rStyle w:val="Hipercze"/>
                <w:bCs/>
                <w:noProof/>
              </w:rPr>
              <w:t>2.3.5.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SVG/ASVG 30 w wersji naściennej.  (Wersja P2)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_Toc108516633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18C87C4D" w14:textId="5599A25A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4" w:history="1">
            <w:r w:rsidR="00AC36E1" w:rsidRPr="00B24CA9">
              <w:rPr>
                <w:rStyle w:val="Hipercze"/>
                <w:bCs/>
                <w:noProof/>
              </w:rPr>
              <w:t>2.3.6.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SVG/ASVG 30 i 50 w wersji Rack. (Wersja P2)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_Toc108516634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12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5E554267" w14:textId="633C6C71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5" w:history="1">
            <w:r w:rsidR="00AC36E1" w:rsidRPr="00B24CA9">
              <w:rPr>
                <w:rStyle w:val="Hipercze"/>
                <w:bCs/>
                <w:noProof/>
              </w:rPr>
              <w:t>2.3.7.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SVG/ASVG 50 w wersji naściennej.  (Wersja P2)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_Toc108516635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12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7E15E9C" w14:textId="442C9433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6" w:history="1">
            <w:r w:rsidR="00AC36E1" w:rsidRPr="00B24CA9">
              <w:rPr>
                <w:rStyle w:val="Hipercze"/>
                <w:bCs/>
                <w:noProof/>
              </w:rPr>
              <w:t>2.3.8.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SVG/ASVG 75 i 100 w wersji Rack. (Wersja P2)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_Toc108516636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13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6BF73D71" w14:textId="293A1684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7" w:history="1">
            <w:r w:rsidR="00AC36E1" w:rsidRPr="00B24CA9">
              <w:rPr>
                <w:rStyle w:val="Hipercze"/>
                <w:bCs/>
                <w:noProof/>
              </w:rPr>
              <w:t>2.3.9.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SVG/ASVG 75 i 100 w wersji naściennej. (Wersja P2)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_Toc108516637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13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6FD0FCA" w14:textId="7446377B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8" w:history="1">
            <w:r w:rsidR="00AC36E1" w:rsidRPr="00B24CA9">
              <w:rPr>
                <w:rStyle w:val="Hipercze"/>
                <w:bCs/>
                <w:noProof/>
              </w:rPr>
              <w:t>2.3.10.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SVG/ASVG 200 w wersji Rack.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_Toc108516638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14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553760D" w14:textId="610DF67F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39" w:history="1">
            <w:r w:rsidR="00AC36E1" w:rsidRPr="00B24CA9">
              <w:rPr>
                <w:rStyle w:val="Hipercze"/>
                <w:rFonts w:cs="Times New Roman"/>
                <w:bCs/>
                <w:noProof/>
              </w:rPr>
              <w:t>2.3.11.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Wymiary kompensatora SVG/ASVG 200 w wersji naściennej.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_Toc108516639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14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5DE49701" w14:textId="59ABF151" w:rsidR="00AC36E1" w:rsidRDefault="00000000">
          <w:pPr>
            <w:pStyle w:val="Spistreci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0" w:history="1">
            <w:r w:rsidR="00AC36E1" w:rsidRPr="00B24CA9">
              <w:rPr>
                <w:rStyle w:val="Hipercze"/>
                <w:noProof/>
              </w:rPr>
              <w:t>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Montaż oraz podłączenie urządzeń.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_Toc108516640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15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2581E9BE" w14:textId="5A68C648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1" w:history="1">
            <w:r w:rsidR="00AC36E1" w:rsidRPr="00B24CA9">
              <w:rPr>
                <w:rStyle w:val="Hipercze"/>
                <w:bCs/>
                <w:noProof/>
              </w:rPr>
              <w:t>3.1.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Uwagi przedmontażowe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_Toc108516641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15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3F0D27A" w14:textId="790FB128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2" w:history="1">
            <w:r w:rsidR="00AC36E1" w:rsidRPr="00B24CA9">
              <w:rPr>
                <w:rStyle w:val="Hipercze"/>
                <w:bCs/>
                <w:noProof/>
              </w:rPr>
              <w:t>3.2.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Schematy podłączeń SVG/ASVG w sieci 3-fazowej, 4-przewodowej.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_Toc108516642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15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48C74B7E" w14:textId="753946C2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3" w:history="1">
            <w:r w:rsidR="00AC36E1" w:rsidRPr="00B24CA9">
              <w:rPr>
                <w:rStyle w:val="Hipercze"/>
                <w:bCs/>
                <w:noProof/>
              </w:rPr>
              <w:t>3.2.1.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Podłączenie urządzenia w pętli zamkniętej.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_Toc108516643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15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20A7EAF4" w14:textId="32E3652E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4" w:history="1">
            <w:r w:rsidR="00AC36E1" w:rsidRPr="00B24CA9">
              <w:rPr>
                <w:rStyle w:val="Hipercze"/>
                <w:bCs/>
                <w:noProof/>
              </w:rPr>
              <w:t>3.2.2.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Podłączenie urządzenia w pętli otwartej.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_Toc108516644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16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64ED65BC" w14:textId="56D240B3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5" w:history="1">
            <w:r w:rsidR="00AC36E1" w:rsidRPr="00B24CA9">
              <w:rPr>
                <w:rStyle w:val="Hipercze"/>
                <w:bCs/>
                <w:noProof/>
              </w:rPr>
              <w:t>3.3.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Schematy podłączeń SVG/ASVG w sieci 3-fazowej, 3-przewodowej.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_Toc108516645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16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264C800" w14:textId="2764427F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6" w:history="1">
            <w:r w:rsidR="00AC36E1" w:rsidRPr="00B24CA9">
              <w:rPr>
                <w:rStyle w:val="Hipercze"/>
                <w:bCs/>
                <w:noProof/>
              </w:rPr>
              <w:t>3.3.1.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Podłączenie urządzenia w pętli zamkniętej.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_Toc108516646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16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6F594E49" w14:textId="7BA81A16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7" w:history="1">
            <w:r w:rsidR="00AC36E1" w:rsidRPr="00B24CA9">
              <w:rPr>
                <w:rStyle w:val="Hipercze"/>
                <w:bCs/>
                <w:noProof/>
              </w:rPr>
              <w:t>3.3.2.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Podłączenie urządzeń w pętli otwartej.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_Toc108516647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17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501D3FC1" w14:textId="748AC117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8" w:history="1">
            <w:r w:rsidR="00AC36E1" w:rsidRPr="00B24CA9">
              <w:rPr>
                <w:rStyle w:val="Hipercze"/>
                <w:bCs/>
                <w:noProof/>
              </w:rPr>
              <w:t>3.4.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Podłączenie równoległe kompensatorów SVG/ASVG.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_Toc108516648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17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D23BBFD" w14:textId="38C232C5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49" w:history="1">
            <w:r w:rsidR="00AC36E1" w:rsidRPr="00B24CA9">
              <w:rPr>
                <w:rStyle w:val="Hipercze"/>
                <w:bCs/>
                <w:noProof/>
              </w:rPr>
              <w:t>3.4.1.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Równoległe podłączenie urządzeń z panelem HMI 4,3” w pętli otwartej.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_Toc108516649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17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2EEF8977" w14:textId="5ACDC430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0" w:history="1">
            <w:r w:rsidR="00AC36E1" w:rsidRPr="00B24CA9">
              <w:rPr>
                <w:rStyle w:val="Hipercze"/>
                <w:bCs/>
                <w:noProof/>
              </w:rPr>
              <w:t>3.4.2.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Równoległe podłączenie urządzeń z panelem HMI 4,3” w pętli zamkniętej bez połączenia portów komunikacyjnych poszczególnych urządzeń.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_Toc108516650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18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67968AE" w14:textId="0651B288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1" w:history="1">
            <w:r w:rsidR="00AC36E1" w:rsidRPr="00B24CA9">
              <w:rPr>
                <w:rStyle w:val="Hipercze"/>
                <w:bCs/>
                <w:noProof/>
              </w:rPr>
              <w:t>3.4.3.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Równoległe podłączenie urządzeń z panelem HMI 4,3” w pętli zamkniętej z połączeniem portów komunikacyjnych poszczególnych urządzeń.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_Toc108516651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18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6AB1BBDE" w14:textId="78F6EF5C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2" w:history="1">
            <w:r w:rsidR="00AC36E1" w:rsidRPr="00B24CA9">
              <w:rPr>
                <w:rStyle w:val="Hipercze"/>
                <w:bCs/>
                <w:noProof/>
              </w:rPr>
              <w:t>3.4.4.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Równoległe podłączenie urządzeń z panelem HMI 7”.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_Toc108516652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19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F8119A0" w14:textId="44CCF236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3" w:history="1">
            <w:r w:rsidR="00AC36E1" w:rsidRPr="00B24CA9">
              <w:rPr>
                <w:rStyle w:val="Hipercze"/>
                <w:bCs/>
                <w:noProof/>
              </w:rPr>
              <w:t>3.5.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Podłączenie obwodów wtórnych przekładników prądowych.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_Toc108516653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19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56C0F121" w14:textId="0103A929" w:rsidR="00AC36E1" w:rsidRDefault="00000000">
          <w:pPr>
            <w:pStyle w:val="Spistreci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4" w:history="1">
            <w:r w:rsidR="00AC36E1" w:rsidRPr="00B24CA9">
              <w:rPr>
                <w:rStyle w:val="Hipercze"/>
                <w:noProof/>
              </w:rPr>
              <w:t>4.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Uruchomienie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_Toc108516654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21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42EF6F4E" w14:textId="21AF5786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5" w:history="1">
            <w:r w:rsidR="00AC36E1" w:rsidRPr="00B24CA9">
              <w:rPr>
                <w:rStyle w:val="Hipercze"/>
                <w:bCs/>
                <w:noProof/>
              </w:rPr>
              <w:t>4.1.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Działania wstępne przed uruchomieniem urządzenia.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_Toc108516655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21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768DE7E3" w14:textId="0D0D31F9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6" w:history="1">
            <w:r w:rsidR="00AC36E1" w:rsidRPr="00B24CA9">
              <w:rPr>
                <w:rStyle w:val="Hipercze"/>
                <w:bCs/>
                <w:noProof/>
              </w:rPr>
              <w:t>4.2.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Parametryzacja urządzeń z panelem HMI 4,3”.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_Toc108516656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21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D05E687" w14:textId="63229DA2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7" w:history="1">
            <w:r w:rsidR="00AC36E1" w:rsidRPr="00B24CA9">
              <w:rPr>
                <w:rStyle w:val="Hipercze"/>
                <w:bCs/>
                <w:noProof/>
              </w:rPr>
              <w:t>4.2.1.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Hasło dostępu.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_Toc108516657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21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266994A6" w14:textId="5E3A2C8F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8" w:history="1">
            <w:r w:rsidR="00AC36E1" w:rsidRPr="00B24CA9">
              <w:rPr>
                <w:rStyle w:val="Hipercze"/>
                <w:bCs/>
                <w:noProof/>
              </w:rPr>
              <w:t>4.2.2.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Opis parametrów menu HMI 4,3”.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_Toc108516658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22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3B786259" w14:textId="7A168F89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59" w:history="1">
            <w:r w:rsidR="00AC36E1" w:rsidRPr="00B24CA9">
              <w:rPr>
                <w:rStyle w:val="Hipercze"/>
                <w:bCs/>
                <w:noProof/>
              </w:rPr>
              <w:t>4.3.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Parametryzacja urządzeń poprzez moduł Wi-FI.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_Toc108516659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31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1461B319" w14:textId="66CD8CBE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0" w:history="1">
            <w:r w:rsidR="00AC36E1" w:rsidRPr="00B24CA9">
              <w:rPr>
                <w:rStyle w:val="Hipercze"/>
                <w:bCs/>
                <w:noProof/>
              </w:rPr>
              <w:t>4.3.1.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Połączenie urządzenia mobilnego z kompensatorem.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_Toc108516660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31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320737E" w14:textId="7FE18A37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1" w:history="1">
            <w:r w:rsidR="00AC36E1" w:rsidRPr="00B24CA9">
              <w:rPr>
                <w:rStyle w:val="Hipercze"/>
                <w:bCs/>
                <w:noProof/>
              </w:rPr>
              <w:t>4.3.2.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Opis parametrów menu Wi-Fi.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_Toc108516661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32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EFB5F1A" w14:textId="5D9C4539" w:rsidR="00AC36E1" w:rsidRDefault="00000000">
          <w:pPr>
            <w:pStyle w:val="Spistreci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2" w:history="1">
            <w:r w:rsidR="00AC36E1" w:rsidRPr="00B24CA9">
              <w:rPr>
                <w:rStyle w:val="Hipercze"/>
                <w:noProof/>
              </w:rPr>
              <w:t>5.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Alarmy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_Toc108516662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39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5C7C1002" w14:textId="0377146A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3" w:history="1">
            <w:r w:rsidR="00AC36E1" w:rsidRPr="00B24CA9">
              <w:rPr>
                <w:rStyle w:val="Hipercze"/>
                <w:bCs/>
                <w:noProof/>
              </w:rPr>
              <w:t>5.1.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Opis komunikatów błędów.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_Toc108516663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39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1E7F09F9" w14:textId="7324C25A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4" w:history="1">
            <w:r w:rsidR="00AC36E1" w:rsidRPr="00B24CA9">
              <w:rPr>
                <w:rStyle w:val="Hipercze"/>
                <w:bCs/>
                <w:noProof/>
              </w:rPr>
              <w:t>5.2.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Opis najczęstszych przyczyn występujących błędów.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_Toc108516664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40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AAE68DB" w14:textId="17449E55" w:rsidR="00AC36E1" w:rsidRDefault="00000000">
          <w:pPr>
            <w:pStyle w:val="Spistreci2"/>
            <w:tabs>
              <w:tab w:val="left" w:pos="88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5" w:history="1">
            <w:r w:rsidR="00AC36E1" w:rsidRPr="00B24CA9">
              <w:rPr>
                <w:rStyle w:val="Hipercze"/>
                <w:bCs/>
                <w:noProof/>
              </w:rPr>
              <w:t>5.3.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Opis usuwania awarii.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_Toc108516665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5FF95367" w14:textId="19BF298F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6" w:history="1">
            <w:r w:rsidR="00AC36E1" w:rsidRPr="00B24CA9">
              <w:rPr>
                <w:rStyle w:val="Hipercze"/>
                <w:bCs/>
                <w:noProof/>
              </w:rPr>
              <w:t>5.3.1.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Sposób wyłączania urządzenia.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_Toc108516666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7B0178F2" w14:textId="3D1C5883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7" w:history="1">
            <w:r w:rsidR="00AC36E1" w:rsidRPr="00B24CA9">
              <w:rPr>
                <w:rStyle w:val="Hipercze"/>
                <w:bCs/>
                <w:noProof/>
              </w:rPr>
              <w:t>5.3.2.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Demontaż i wysyłka do serwisu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_Toc108516667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0289D6A7" w14:textId="29373BEC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8" w:history="1">
            <w:r w:rsidR="00AC36E1" w:rsidRPr="00B24CA9">
              <w:rPr>
                <w:rStyle w:val="Hipercze"/>
                <w:bCs/>
                <w:noProof/>
              </w:rPr>
              <w:t>5.3.3.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Podłączanie urządzenia po naprawie/serwisie.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_Toc108516668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7CFC6628" w14:textId="0331C6F7" w:rsidR="00AC36E1" w:rsidRDefault="00000000">
          <w:pPr>
            <w:pStyle w:val="Spistreci3"/>
            <w:tabs>
              <w:tab w:val="left" w:pos="1320"/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69" w:history="1">
            <w:r w:rsidR="00AC36E1" w:rsidRPr="00B24CA9">
              <w:rPr>
                <w:rStyle w:val="Hipercze"/>
                <w:bCs/>
                <w:noProof/>
              </w:rPr>
              <w:t>5.3.4.</w:t>
            </w:r>
            <w:r w:rsidR="00AC36E1">
              <w:rPr>
                <w:rFonts w:eastAsiaTheme="minorEastAsia"/>
                <w:noProof/>
                <w:lang w:eastAsia="pl-PL"/>
              </w:rPr>
              <w:tab/>
            </w:r>
            <w:r w:rsidR="00AC36E1" w:rsidRPr="00B24CA9">
              <w:rPr>
                <w:rStyle w:val="Hipercze"/>
                <w:noProof/>
              </w:rPr>
              <w:t>Sposób włączania urządzenia.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_Toc108516669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41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79E81427" w14:textId="0C4B28E8" w:rsidR="00AC36E1" w:rsidRDefault="00000000">
          <w:pPr>
            <w:pStyle w:val="Spistreci1"/>
            <w:tabs>
              <w:tab w:val="right" w:leader="dot" w:pos="9737"/>
            </w:tabs>
            <w:rPr>
              <w:rFonts w:eastAsiaTheme="minorEastAsia"/>
              <w:noProof/>
              <w:lang w:eastAsia="pl-PL"/>
            </w:rPr>
          </w:pPr>
          <w:hyperlink w:anchor="_Toc108516670" w:history="1">
            <w:r w:rsidR="00AC36E1" w:rsidRPr="00B24CA9">
              <w:rPr>
                <w:rStyle w:val="Hipercze"/>
                <w:noProof/>
              </w:rPr>
              <w:t>ZAŁĄCZNIK 1</w:t>
            </w:r>
            <w:r w:rsidR="00AC36E1">
              <w:rPr>
                <w:noProof/>
                <w:webHidden/>
              </w:rPr>
              <w:tab/>
            </w:r>
            <w:r w:rsidR="00AC36E1">
              <w:rPr>
                <w:noProof/>
                <w:webHidden/>
              </w:rPr>
              <w:fldChar w:fldCharType="begin"/>
            </w:r>
            <w:r w:rsidR="00AC36E1">
              <w:rPr>
                <w:noProof/>
                <w:webHidden/>
              </w:rPr>
              <w:instrText xml:space="preserve"> PAGEREF _Toc108516670 \h </w:instrText>
            </w:r>
            <w:r w:rsidR="00AC36E1">
              <w:rPr>
                <w:noProof/>
                <w:webHidden/>
              </w:rPr>
            </w:r>
            <w:r w:rsidR="00AC36E1">
              <w:rPr>
                <w:noProof/>
                <w:webHidden/>
              </w:rPr>
              <w:fldChar w:fldCharType="separate"/>
            </w:r>
            <w:r w:rsidR="00AC36E1">
              <w:rPr>
                <w:noProof/>
                <w:webHidden/>
              </w:rPr>
              <w:t>43</w:t>
            </w:r>
            <w:r w:rsidR="00AC36E1">
              <w:rPr>
                <w:noProof/>
                <w:webHidden/>
              </w:rPr>
              <w:fldChar w:fldCharType="end"/>
            </w:r>
          </w:hyperlink>
        </w:p>
        <w:p w14:paraId="68A0AD51" w14:textId="575A043E" w:rsidR="000C77A7" w:rsidRDefault="000C77A7">
          <w:r>
            <w:rPr>
              <w:b/>
              <w:bCs/>
            </w:rPr>
            <w:fldChar w:fldCharType="end"/>
          </w:r>
        </w:p>
      </w:sdtContent>
    </w:sdt>
    <w:p w14:paraId="0F18F620" w14:textId="77777777" w:rsidR="00A0130C" w:rsidRDefault="00A0130C" w:rsidP="00882530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5300DFA2" w14:textId="77777777" w:rsidR="00B42A34" w:rsidRPr="005339BD" w:rsidRDefault="00B42A34" w:rsidP="00882530">
      <w:pPr>
        <w:rPr>
          <w:rFonts w:ascii="Times New Roman" w:hAnsi="Times New Roman" w:cs="Times New Roman"/>
          <w:sz w:val="32"/>
          <w:szCs w:val="32"/>
          <w:lang w:val="en-US"/>
        </w:rPr>
      </w:pPr>
    </w:p>
    <w:p w14:paraId="3E4D6442" w14:textId="3A0C017B" w:rsidR="00A0130C" w:rsidRPr="005339BD" w:rsidRDefault="00A0130C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5339BD"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14:paraId="79A1ACCA" w14:textId="44DB925C" w:rsidR="00A0130C" w:rsidRDefault="004C5F72" w:rsidP="00F61A30">
      <w:pPr>
        <w:pStyle w:val="Nagwek1"/>
        <w:numPr>
          <w:ilvl w:val="0"/>
          <w:numId w:val="1"/>
        </w:numPr>
        <w:rPr>
          <w:rFonts w:cs="Times New Roman"/>
        </w:rPr>
      </w:pPr>
      <w:bookmarkStart w:id="0" w:name="_Toc108516619"/>
      <w:r>
        <w:rPr>
          <w:rFonts w:cs="Times New Roman"/>
        </w:rPr>
        <w:lastRenderedPageBreak/>
        <w:t>Środki</w:t>
      </w:r>
      <w:r w:rsidR="00573614">
        <w:rPr>
          <w:rFonts w:cs="Times New Roman"/>
        </w:rPr>
        <w:t xml:space="preserve"> bezpieczeństwa</w:t>
      </w:r>
      <w:r w:rsidR="00855A33">
        <w:rPr>
          <w:rFonts w:cs="Times New Roman"/>
        </w:rPr>
        <w:t>.</w:t>
      </w:r>
      <w:bookmarkEnd w:id="0"/>
      <w:r w:rsidR="00855A33">
        <w:rPr>
          <w:rFonts w:cs="Times New Roman"/>
        </w:rPr>
        <w:t xml:space="preserve"> </w:t>
      </w:r>
    </w:p>
    <w:p w14:paraId="21D3ACE6" w14:textId="518B5C90" w:rsidR="00573614" w:rsidRDefault="005C50D2" w:rsidP="00E36638">
      <w:pPr>
        <w:ind w:firstLine="360"/>
        <w:jc w:val="both"/>
        <w:rPr>
          <w:rFonts w:ascii="Times New Roman" w:hAnsi="Times New Roman" w:cs="Times New Roman"/>
        </w:rPr>
      </w:pPr>
      <w:r w:rsidRPr="00E36638">
        <w:rPr>
          <w:rFonts w:ascii="Times New Roman" w:hAnsi="Times New Roman" w:cs="Times New Roman"/>
        </w:rPr>
        <w:t xml:space="preserve">Niniejsza instrukcja zawiera wskazówki dotyczące bezpieczeństwa montażu, eksploatacji i konserwacji kompensatora aktywnego marki </w:t>
      </w:r>
      <w:proofErr w:type="spellStart"/>
      <w:r w:rsidRPr="00E36638">
        <w:rPr>
          <w:rFonts w:ascii="Times New Roman" w:hAnsi="Times New Roman" w:cs="Times New Roman"/>
        </w:rPr>
        <w:t>Sinexcel</w:t>
      </w:r>
      <w:proofErr w:type="spellEnd"/>
      <w:r w:rsidRPr="00E36638">
        <w:rPr>
          <w:rFonts w:ascii="Times New Roman" w:hAnsi="Times New Roman" w:cs="Times New Roman"/>
        </w:rPr>
        <w:t xml:space="preserve"> SVG</w:t>
      </w:r>
      <w:r w:rsidR="009D543E">
        <w:rPr>
          <w:rFonts w:ascii="Times New Roman" w:hAnsi="Times New Roman" w:cs="Times New Roman"/>
        </w:rPr>
        <w:t>/ASVG</w:t>
      </w:r>
      <w:r w:rsidRPr="00E36638">
        <w:rPr>
          <w:rFonts w:ascii="Times New Roman" w:hAnsi="Times New Roman" w:cs="Times New Roman"/>
        </w:rPr>
        <w:t xml:space="preserve">. </w:t>
      </w:r>
      <w:r w:rsidR="009161FA" w:rsidRPr="00E36638">
        <w:rPr>
          <w:rFonts w:ascii="Times New Roman" w:hAnsi="Times New Roman" w:cs="Times New Roman"/>
        </w:rPr>
        <w:t xml:space="preserve">Prosimy o przeczytanie instrukcji </w:t>
      </w:r>
      <w:r w:rsidR="00CB2BE1" w:rsidRPr="00E36638">
        <w:rPr>
          <w:rFonts w:ascii="Times New Roman" w:hAnsi="Times New Roman" w:cs="Times New Roman"/>
        </w:rPr>
        <w:t>przed przystąpieniem do czynności montażu, eksploatacji i konserwacji</w:t>
      </w:r>
      <w:r w:rsidR="007B12AB" w:rsidRPr="00E36638">
        <w:rPr>
          <w:rFonts w:ascii="Times New Roman" w:hAnsi="Times New Roman" w:cs="Times New Roman"/>
        </w:rPr>
        <w:t xml:space="preserve"> </w:t>
      </w:r>
      <w:r w:rsidR="0096645E">
        <w:rPr>
          <w:rFonts w:ascii="Times New Roman" w:hAnsi="Times New Roman" w:cs="Times New Roman"/>
        </w:rPr>
        <w:t xml:space="preserve">i przestrzeganie informacji w niej zawartych </w:t>
      </w:r>
      <w:r w:rsidR="007B12AB" w:rsidRPr="00E36638">
        <w:rPr>
          <w:rFonts w:ascii="Times New Roman" w:hAnsi="Times New Roman" w:cs="Times New Roman"/>
        </w:rPr>
        <w:t xml:space="preserve">w celu zapewnienia bezpieczeństwa </w:t>
      </w:r>
      <w:r w:rsidR="007D0F70" w:rsidRPr="00E36638">
        <w:rPr>
          <w:rFonts w:ascii="Times New Roman" w:hAnsi="Times New Roman" w:cs="Times New Roman"/>
        </w:rPr>
        <w:t xml:space="preserve">osób i </w:t>
      </w:r>
      <w:r w:rsidR="006F7A3B">
        <w:rPr>
          <w:rFonts w:ascii="Times New Roman" w:hAnsi="Times New Roman" w:cs="Times New Roman"/>
        </w:rPr>
        <w:t>urządzeń</w:t>
      </w:r>
      <w:r w:rsidR="00445820">
        <w:rPr>
          <w:rFonts w:ascii="Times New Roman" w:hAnsi="Times New Roman" w:cs="Times New Roman"/>
        </w:rPr>
        <w:t xml:space="preserve">. Instrukcja powinna </w:t>
      </w:r>
      <w:r w:rsidR="00F25F77">
        <w:rPr>
          <w:rFonts w:ascii="Times New Roman" w:hAnsi="Times New Roman" w:cs="Times New Roman"/>
        </w:rPr>
        <w:t>być łatwo dostępna</w:t>
      </w:r>
      <w:r w:rsidR="006F103E">
        <w:rPr>
          <w:rFonts w:ascii="Times New Roman" w:hAnsi="Times New Roman" w:cs="Times New Roman"/>
        </w:rPr>
        <w:t xml:space="preserve"> w pobliżu urządzenia </w:t>
      </w:r>
      <w:proofErr w:type="spellStart"/>
      <w:r w:rsidR="006F103E">
        <w:rPr>
          <w:rFonts w:ascii="Times New Roman" w:hAnsi="Times New Roman" w:cs="Times New Roman"/>
        </w:rPr>
        <w:t>Sinexcel</w:t>
      </w:r>
      <w:proofErr w:type="spellEnd"/>
      <w:r w:rsidR="006F103E">
        <w:rPr>
          <w:rFonts w:ascii="Times New Roman" w:hAnsi="Times New Roman" w:cs="Times New Roman"/>
        </w:rPr>
        <w:t xml:space="preserve"> SVG</w:t>
      </w:r>
      <w:r w:rsidR="009D543E">
        <w:rPr>
          <w:rFonts w:ascii="Times New Roman" w:hAnsi="Times New Roman" w:cs="Times New Roman"/>
        </w:rPr>
        <w:t>/ASVG</w:t>
      </w:r>
      <w:r w:rsidR="006A18C2">
        <w:rPr>
          <w:rFonts w:ascii="Times New Roman" w:hAnsi="Times New Roman" w:cs="Times New Roman"/>
        </w:rPr>
        <w:t xml:space="preserve"> dla użytkowników.</w:t>
      </w:r>
    </w:p>
    <w:p w14:paraId="18656215" w14:textId="77777777" w:rsidR="00F112B0" w:rsidRDefault="00F112B0" w:rsidP="00E36638">
      <w:pPr>
        <w:ind w:firstLine="360"/>
        <w:jc w:val="both"/>
        <w:rPr>
          <w:rFonts w:ascii="Times New Roman" w:hAnsi="Times New Roman" w:cs="Times New Roman"/>
        </w:rPr>
      </w:pPr>
    </w:p>
    <w:p w14:paraId="3A144851" w14:textId="605BEAC2" w:rsidR="008A4C8F" w:rsidRDefault="008A4C8F" w:rsidP="008A4C8F">
      <w:pPr>
        <w:pStyle w:val="Nagwek2"/>
        <w:numPr>
          <w:ilvl w:val="1"/>
          <w:numId w:val="1"/>
        </w:numPr>
        <w:rPr>
          <w:rFonts w:cs="Times New Roman"/>
        </w:rPr>
      </w:pPr>
      <w:bookmarkStart w:id="1" w:name="_Toc108516620"/>
      <w:r>
        <w:rPr>
          <w:rFonts w:cs="Times New Roman"/>
        </w:rPr>
        <w:t>Środki bezpieczeństwa</w:t>
      </w:r>
      <w:r w:rsidR="007976C4">
        <w:rPr>
          <w:rFonts w:cs="Times New Roman"/>
        </w:rPr>
        <w:t>.</w:t>
      </w:r>
      <w:bookmarkEnd w:id="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6"/>
        <w:gridCol w:w="8351"/>
      </w:tblGrid>
      <w:tr w:rsidR="006A29F6" w14:paraId="310E89DB" w14:textId="77777777" w:rsidTr="00956DC7">
        <w:trPr>
          <w:trHeight w:val="1295"/>
        </w:trPr>
        <w:tc>
          <w:tcPr>
            <w:tcW w:w="1386" w:type="dxa"/>
            <w:vAlign w:val="center"/>
          </w:tcPr>
          <w:p w14:paraId="29495EA2" w14:textId="787B7CFB" w:rsidR="006A29F6" w:rsidRDefault="006A29F6" w:rsidP="008A4C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769A2D" wp14:editId="75F26C5E">
                  <wp:extent cx="742950" cy="742950"/>
                  <wp:effectExtent l="0" t="0" r="0" b="0"/>
                  <wp:docPr id="14" name="Grafika 14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7EC04470" w14:textId="7C7842D1" w:rsidR="006A29F6" w:rsidRPr="00C2276C" w:rsidRDefault="006F30BA" w:rsidP="009061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76C">
              <w:rPr>
                <w:rFonts w:ascii="Times New Roman" w:hAnsi="Times New Roman" w:cs="Times New Roman"/>
                <w:sz w:val="28"/>
                <w:szCs w:val="28"/>
              </w:rPr>
              <w:t>Chronić</w:t>
            </w:r>
            <w:r w:rsidR="008D3E64" w:rsidRPr="00C2276C">
              <w:rPr>
                <w:rFonts w:ascii="Times New Roman" w:hAnsi="Times New Roman" w:cs="Times New Roman"/>
                <w:sz w:val="28"/>
                <w:szCs w:val="28"/>
              </w:rPr>
              <w:t xml:space="preserve"> urządzenie przed deszczem, wysoką wilgocią</w:t>
            </w:r>
            <w:r w:rsidR="00B466C6" w:rsidRPr="00C2276C">
              <w:rPr>
                <w:rFonts w:ascii="Times New Roman" w:hAnsi="Times New Roman" w:cs="Times New Roman"/>
                <w:sz w:val="28"/>
                <w:szCs w:val="28"/>
              </w:rPr>
              <w:t xml:space="preserve">, a także </w:t>
            </w:r>
            <w:r w:rsidR="006E4B2F" w:rsidRPr="00C2276C">
              <w:rPr>
                <w:rFonts w:ascii="Times New Roman" w:hAnsi="Times New Roman" w:cs="Times New Roman"/>
                <w:sz w:val="28"/>
                <w:szCs w:val="28"/>
              </w:rPr>
              <w:t>przed palnymi lub wybuchowymi cieczami i gazami</w:t>
            </w:r>
            <w:r w:rsidR="00DC07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29F6" w14:paraId="7785FF21" w14:textId="77777777" w:rsidTr="00956DC7">
        <w:tc>
          <w:tcPr>
            <w:tcW w:w="1386" w:type="dxa"/>
            <w:vAlign w:val="center"/>
          </w:tcPr>
          <w:p w14:paraId="15CB5221" w14:textId="2BEA31E5" w:rsidR="006A29F6" w:rsidRDefault="00C2276C" w:rsidP="008A4C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88E2E6" wp14:editId="6875810C">
                  <wp:extent cx="742950" cy="742950"/>
                  <wp:effectExtent l="0" t="0" r="0" b="0"/>
                  <wp:docPr id="43" name="Grafika 43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341A7EFA" w14:textId="3EF44D21" w:rsidR="006A29F6" w:rsidRPr="00C2276C" w:rsidRDefault="00F962A9" w:rsidP="008A4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76C">
              <w:rPr>
                <w:rFonts w:ascii="Times New Roman" w:hAnsi="Times New Roman" w:cs="Times New Roman"/>
                <w:sz w:val="28"/>
                <w:szCs w:val="28"/>
              </w:rPr>
              <w:t>Czas rozładowania kondensatorów wynosi</w:t>
            </w:r>
            <w:r w:rsidR="00191607" w:rsidRPr="00C22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0A16" w:rsidRPr="00C2276C">
              <w:rPr>
                <w:rFonts w:ascii="Times New Roman" w:hAnsi="Times New Roman" w:cs="Times New Roman"/>
                <w:sz w:val="28"/>
                <w:szCs w:val="28"/>
              </w:rPr>
              <w:t xml:space="preserve">ponad 15 minut. </w:t>
            </w:r>
            <w:r w:rsidR="00A93A46" w:rsidRPr="00C2276C">
              <w:rPr>
                <w:rFonts w:ascii="Times New Roman" w:hAnsi="Times New Roman" w:cs="Times New Roman"/>
                <w:sz w:val="28"/>
                <w:szCs w:val="28"/>
              </w:rPr>
              <w:t>W celu uniknięcia ryz</w:t>
            </w:r>
            <w:r w:rsidR="00C2276C" w:rsidRPr="00C2276C">
              <w:rPr>
                <w:rFonts w:ascii="Times New Roman" w:hAnsi="Times New Roman" w:cs="Times New Roman"/>
                <w:sz w:val="28"/>
                <w:szCs w:val="28"/>
              </w:rPr>
              <w:t xml:space="preserve">yka </w:t>
            </w:r>
            <w:r w:rsidR="00A93A46" w:rsidRPr="00C2276C">
              <w:rPr>
                <w:rFonts w:ascii="Times New Roman" w:hAnsi="Times New Roman" w:cs="Times New Roman"/>
                <w:sz w:val="28"/>
                <w:szCs w:val="28"/>
              </w:rPr>
              <w:t>związan</w:t>
            </w:r>
            <w:r w:rsidR="00C2276C" w:rsidRPr="00C2276C">
              <w:rPr>
                <w:rFonts w:ascii="Times New Roman" w:hAnsi="Times New Roman" w:cs="Times New Roman"/>
                <w:sz w:val="28"/>
                <w:szCs w:val="28"/>
              </w:rPr>
              <w:t>ego</w:t>
            </w:r>
            <w:r w:rsidR="00A93A46" w:rsidRPr="00C2276C">
              <w:rPr>
                <w:rFonts w:ascii="Times New Roman" w:hAnsi="Times New Roman" w:cs="Times New Roman"/>
                <w:sz w:val="28"/>
                <w:szCs w:val="28"/>
              </w:rPr>
              <w:t xml:space="preserve"> z wysokim napięciem u</w:t>
            </w:r>
            <w:r w:rsidR="00240A16" w:rsidRPr="00C2276C">
              <w:rPr>
                <w:rFonts w:ascii="Times New Roman" w:hAnsi="Times New Roman" w:cs="Times New Roman"/>
                <w:sz w:val="28"/>
                <w:szCs w:val="28"/>
              </w:rPr>
              <w:t>pewnij się, że wszystkie czynności wy</w:t>
            </w:r>
            <w:r w:rsidR="00A93A46" w:rsidRPr="00C2276C">
              <w:rPr>
                <w:rFonts w:ascii="Times New Roman" w:hAnsi="Times New Roman" w:cs="Times New Roman"/>
                <w:sz w:val="28"/>
                <w:szCs w:val="28"/>
              </w:rPr>
              <w:t>konywane są</w:t>
            </w:r>
            <w:r w:rsidR="00C2276C" w:rsidRPr="00C2276C">
              <w:rPr>
                <w:rFonts w:ascii="Times New Roman" w:hAnsi="Times New Roman" w:cs="Times New Roman"/>
                <w:sz w:val="28"/>
                <w:szCs w:val="28"/>
              </w:rPr>
              <w:t xml:space="preserve"> po całkowitym rozładowaniu kondensatorów DC.</w:t>
            </w:r>
          </w:p>
        </w:tc>
      </w:tr>
      <w:tr w:rsidR="006A29F6" w14:paraId="7B30553B" w14:textId="77777777" w:rsidTr="00956DC7">
        <w:trPr>
          <w:trHeight w:val="1233"/>
        </w:trPr>
        <w:tc>
          <w:tcPr>
            <w:tcW w:w="1386" w:type="dxa"/>
            <w:vAlign w:val="center"/>
          </w:tcPr>
          <w:p w14:paraId="6A998BAC" w14:textId="1C9CE77D" w:rsidR="006A29F6" w:rsidRDefault="00DC07AF" w:rsidP="008A4C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6962CD" wp14:editId="48003BBF">
                  <wp:extent cx="742950" cy="742950"/>
                  <wp:effectExtent l="0" t="0" r="0" b="0"/>
                  <wp:docPr id="88" name="Grafika 88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1F903AE6" w14:textId="20A1DBC1" w:rsidR="006A29F6" w:rsidRPr="00DC07AF" w:rsidRDefault="00C2276C" w:rsidP="008A4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7AF">
              <w:rPr>
                <w:rFonts w:ascii="Times New Roman" w:hAnsi="Times New Roman" w:cs="Times New Roman"/>
                <w:sz w:val="28"/>
                <w:szCs w:val="28"/>
              </w:rPr>
              <w:t>Montaż</w:t>
            </w:r>
            <w:r w:rsidR="00D50BA0" w:rsidRPr="00DC07AF">
              <w:rPr>
                <w:rFonts w:ascii="Times New Roman" w:hAnsi="Times New Roman" w:cs="Times New Roman"/>
                <w:sz w:val="28"/>
                <w:szCs w:val="28"/>
              </w:rPr>
              <w:t xml:space="preserve"> musi być wykonywany przez wykwalifikowany </w:t>
            </w:r>
            <w:r w:rsidR="00DC07AF" w:rsidRPr="00DC07AF">
              <w:rPr>
                <w:rFonts w:ascii="Times New Roman" w:hAnsi="Times New Roman" w:cs="Times New Roman"/>
                <w:sz w:val="28"/>
                <w:szCs w:val="28"/>
              </w:rPr>
              <w:t>personel z użyciem odpowiednich narzędzi w bezpiecznym otoczeniu oraz zachowaniem zasad BHP.</w:t>
            </w:r>
          </w:p>
        </w:tc>
      </w:tr>
      <w:tr w:rsidR="006A29F6" w14:paraId="44B0BE1F" w14:textId="77777777" w:rsidTr="00956DC7">
        <w:tc>
          <w:tcPr>
            <w:tcW w:w="1386" w:type="dxa"/>
          </w:tcPr>
          <w:p w14:paraId="0842A3CF" w14:textId="248C001E" w:rsidR="006A29F6" w:rsidRDefault="00211EFE" w:rsidP="008A4C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ED524C" wp14:editId="107AE775">
                  <wp:extent cx="742950" cy="742950"/>
                  <wp:effectExtent l="0" t="0" r="0" b="0"/>
                  <wp:docPr id="92" name="Grafika 92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</w:tcPr>
          <w:p w14:paraId="7F92FAE9" w14:textId="79F6D292" w:rsidR="006A29F6" w:rsidRPr="00211EFE" w:rsidRDefault="000F7061" w:rsidP="008A4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1EFE">
              <w:rPr>
                <w:rFonts w:ascii="Times New Roman" w:hAnsi="Times New Roman" w:cs="Times New Roman"/>
                <w:sz w:val="28"/>
                <w:szCs w:val="28"/>
              </w:rPr>
              <w:t>Wszelki</w:t>
            </w:r>
            <w:r w:rsidR="00194744" w:rsidRPr="00211EFE">
              <w:rPr>
                <w:rFonts w:ascii="Times New Roman" w:hAnsi="Times New Roman" w:cs="Times New Roman"/>
                <w:sz w:val="28"/>
                <w:szCs w:val="28"/>
              </w:rPr>
              <w:t>e czynności</w:t>
            </w:r>
            <w:r w:rsidR="00E42499" w:rsidRPr="00211EFE">
              <w:rPr>
                <w:rFonts w:ascii="Times New Roman" w:hAnsi="Times New Roman" w:cs="Times New Roman"/>
                <w:sz w:val="28"/>
                <w:szCs w:val="28"/>
              </w:rPr>
              <w:t xml:space="preserve"> konserwacyjne muszą być wykonywane przez wykwalifikowany personel </w:t>
            </w:r>
            <w:r w:rsidR="00CC1646" w:rsidRPr="00211EFE">
              <w:rPr>
                <w:rFonts w:ascii="Times New Roman" w:hAnsi="Times New Roman" w:cs="Times New Roman"/>
                <w:sz w:val="28"/>
                <w:szCs w:val="28"/>
              </w:rPr>
              <w:t xml:space="preserve">techniczny </w:t>
            </w:r>
            <w:r w:rsidR="00E42499" w:rsidRPr="00211EFE">
              <w:rPr>
                <w:rFonts w:ascii="Times New Roman" w:hAnsi="Times New Roman" w:cs="Times New Roman"/>
                <w:sz w:val="28"/>
                <w:szCs w:val="28"/>
              </w:rPr>
              <w:t>z użyciem odpowiednich narzędzi</w:t>
            </w:r>
            <w:r w:rsidR="00CC1646" w:rsidRPr="00211EF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11EFE" w:rsidRPr="00211EFE">
              <w:rPr>
                <w:rFonts w:ascii="Times New Roman" w:hAnsi="Times New Roman" w:cs="Times New Roman"/>
                <w:sz w:val="28"/>
                <w:szCs w:val="28"/>
              </w:rPr>
              <w:t>Urządzenie musi być pozbawione zasilania przynajmniej 15 minut przed przystąpieniem do prac.</w:t>
            </w:r>
          </w:p>
        </w:tc>
      </w:tr>
      <w:tr w:rsidR="006A29F6" w14:paraId="4C16C749" w14:textId="77777777" w:rsidTr="00956DC7">
        <w:trPr>
          <w:trHeight w:val="1255"/>
        </w:trPr>
        <w:tc>
          <w:tcPr>
            <w:tcW w:w="1386" w:type="dxa"/>
          </w:tcPr>
          <w:p w14:paraId="4B7A804E" w14:textId="33E19FA5" w:rsidR="006A29F6" w:rsidRDefault="00211EFE" w:rsidP="008A4C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B63D27" wp14:editId="7754F48E">
                  <wp:extent cx="742950" cy="742950"/>
                  <wp:effectExtent l="0" t="0" r="0" b="0"/>
                  <wp:docPr id="97" name="Grafika 97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35991065" w14:textId="6C01A506" w:rsidR="006A29F6" w:rsidRPr="00211EFE" w:rsidRDefault="00D64226" w:rsidP="008A4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Należy zachować odpowiednią ilość miejsca </w:t>
            </w:r>
            <w:r w:rsidR="00300DA3">
              <w:rPr>
                <w:rFonts w:ascii="Times New Roman" w:hAnsi="Times New Roman" w:cs="Times New Roman"/>
                <w:sz w:val="28"/>
                <w:szCs w:val="28"/>
              </w:rPr>
              <w:t>wokół urządzenia w celu zapewnienia odpowiedniej wentylacji oraz łatwoś</w:t>
            </w:r>
            <w:r w:rsidR="00EF1846">
              <w:rPr>
                <w:rFonts w:ascii="Times New Roman" w:hAnsi="Times New Roman" w:cs="Times New Roman"/>
                <w:sz w:val="28"/>
                <w:szCs w:val="28"/>
              </w:rPr>
              <w:t>ci dostępu w celu konserwacji.</w:t>
            </w:r>
          </w:p>
        </w:tc>
      </w:tr>
      <w:tr w:rsidR="006A29F6" w14:paraId="2FA38C10" w14:textId="77777777" w:rsidTr="00956DC7">
        <w:tc>
          <w:tcPr>
            <w:tcW w:w="1386" w:type="dxa"/>
          </w:tcPr>
          <w:p w14:paraId="20E81822" w14:textId="5C8EC73B" w:rsidR="006A29F6" w:rsidRDefault="00211EFE" w:rsidP="008A4C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7DFE71" wp14:editId="3897375A">
                  <wp:extent cx="742950" cy="742950"/>
                  <wp:effectExtent l="0" t="0" r="0" b="0"/>
                  <wp:docPr id="98" name="Grafika 98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02F29750" w14:textId="7B82B4B8" w:rsidR="006A29F6" w:rsidRPr="00211EFE" w:rsidRDefault="00AB0EB8" w:rsidP="008A4C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Przed zasileniem urządzenia należy dokładnie przeczytać instrukcję obsługi. Ponadto </w:t>
            </w:r>
            <w:r w:rsidR="007B0D18">
              <w:rPr>
                <w:rFonts w:ascii="Times New Roman" w:hAnsi="Times New Roman" w:cs="Times New Roman"/>
                <w:sz w:val="28"/>
                <w:szCs w:val="28"/>
              </w:rPr>
              <w:t xml:space="preserve">instrukcja powinna być </w:t>
            </w:r>
            <w:r w:rsidR="004B4C93">
              <w:rPr>
                <w:rFonts w:ascii="Times New Roman" w:hAnsi="Times New Roman" w:cs="Times New Roman"/>
                <w:sz w:val="28"/>
                <w:szCs w:val="28"/>
              </w:rPr>
              <w:t xml:space="preserve">łatwo dostępna </w:t>
            </w:r>
            <w:r w:rsidR="007976C4">
              <w:rPr>
                <w:rFonts w:ascii="Times New Roman" w:hAnsi="Times New Roman" w:cs="Times New Roman"/>
                <w:sz w:val="28"/>
                <w:szCs w:val="28"/>
              </w:rPr>
              <w:t>dla przyszłych użytkowników.</w:t>
            </w:r>
          </w:p>
        </w:tc>
      </w:tr>
    </w:tbl>
    <w:p w14:paraId="258E1457" w14:textId="04706CF7" w:rsidR="008A4C8F" w:rsidRDefault="008A4C8F" w:rsidP="008A4C8F">
      <w:pPr>
        <w:rPr>
          <w:rFonts w:ascii="Times New Roman" w:hAnsi="Times New Roman" w:cs="Times New Roman"/>
        </w:rPr>
      </w:pPr>
    </w:p>
    <w:p w14:paraId="6810EF15" w14:textId="57CD28A2" w:rsidR="00F112B0" w:rsidRDefault="00F112B0" w:rsidP="008A4C8F">
      <w:pPr>
        <w:rPr>
          <w:rFonts w:ascii="Times New Roman" w:hAnsi="Times New Roman" w:cs="Times New Roman"/>
        </w:rPr>
      </w:pPr>
    </w:p>
    <w:p w14:paraId="749CAA69" w14:textId="22C7E398" w:rsidR="00F112B0" w:rsidRDefault="00F112B0" w:rsidP="008A4C8F">
      <w:pPr>
        <w:rPr>
          <w:rFonts w:ascii="Times New Roman" w:hAnsi="Times New Roman" w:cs="Times New Roman"/>
        </w:rPr>
      </w:pPr>
    </w:p>
    <w:p w14:paraId="69730194" w14:textId="7B276F23" w:rsidR="00F112B0" w:rsidRDefault="00F112B0" w:rsidP="008A4C8F">
      <w:pPr>
        <w:rPr>
          <w:rFonts w:ascii="Times New Roman" w:hAnsi="Times New Roman" w:cs="Times New Roman"/>
        </w:rPr>
      </w:pPr>
    </w:p>
    <w:p w14:paraId="32DF791E" w14:textId="038FFA14" w:rsidR="00F112B0" w:rsidRDefault="00F112B0" w:rsidP="008A4C8F">
      <w:pPr>
        <w:rPr>
          <w:rFonts w:ascii="Times New Roman" w:hAnsi="Times New Roman" w:cs="Times New Roman"/>
        </w:rPr>
      </w:pPr>
    </w:p>
    <w:p w14:paraId="4579856A" w14:textId="77777777" w:rsidR="00F112B0" w:rsidRPr="008A4C8F" w:rsidRDefault="00F112B0" w:rsidP="008A4C8F">
      <w:pPr>
        <w:rPr>
          <w:rFonts w:ascii="Times New Roman" w:hAnsi="Times New Roman" w:cs="Times New Roman"/>
        </w:rPr>
      </w:pPr>
    </w:p>
    <w:p w14:paraId="2C3892BD" w14:textId="378883D4" w:rsidR="00E815E7" w:rsidRPr="00606566" w:rsidRDefault="00891A30" w:rsidP="00F61A30">
      <w:pPr>
        <w:pStyle w:val="Nagwek2"/>
        <w:numPr>
          <w:ilvl w:val="1"/>
          <w:numId w:val="1"/>
        </w:numPr>
        <w:rPr>
          <w:rFonts w:cs="Times New Roman"/>
        </w:rPr>
      </w:pPr>
      <w:bookmarkStart w:id="2" w:name="_Toc108516621"/>
      <w:r>
        <w:rPr>
          <w:rFonts w:cs="Times New Roman"/>
        </w:rPr>
        <w:lastRenderedPageBreak/>
        <w:t>Środki ostrożności dotyczące</w:t>
      </w:r>
      <w:r w:rsidR="00F112B0">
        <w:rPr>
          <w:rFonts w:cs="Times New Roman"/>
        </w:rPr>
        <w:t xml:space="preserve"> okablowania</w:t>
      </w:r>
      <w:r w:rsidR="00E815E7" w:rsidRPr="00606566">
        <w:rPr>
          <w:rFonts w:cs="Times New Roman"/>
        </w:rPr>
        <w:t>.</w:t>
      </w:r>
      <w:bookmarkEnd w:id="2"/>
      <w:r w:rsidR="00E815E7" w:rsidRPr="00606566">
        <w:rPr>
          <w:rFonts w:cs="Times New Roman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6"/>
        <w:gridCol w:w="8351"/>
      </w:tblGrid>
      <w:tr w:rsidR="00FA2142" w14:paraId="0E621081" w14:textId="77777777" w:rsidTr="00407B22">
        <w:trPr>
          <w:trHeight w:val="1295"/>
        </w:trPr>
        <w:tc>
          <w:tcPr>
            <w:tcW w:w="1386" w:type="dxa"/>
            <w:vAlign w:val="center"/>
          </w:tcPr>
          <w:p w14:paraId="20C141D7" w14:textId="77777777" w:rsidR="00FA2142" w:rsidRDefault="00FA2142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E84C32" wp14:editId="1ABFFF3F">
                  <wp:extent cx="742950" cy="742950"/>
                  <wp:effectExtent l="0" t="0" r="0" b="0"/>
                  <wp:docPr id="100" name="Grafika 100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3107AC19" w14:textId="08E12CAE" w:rsidR="00FA2142" w:rsidRPr="00C2276C" w:rsidRDefault="00C84EFF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Urządzenie powinno być prawidłowo uziemione </w:t>
            </w:r>
            <w:r w:rsidR="009B1B74">
              <w:rPr>
                <w:rFonts w:ascii="Times New Roman" w:hAnsi="Times New Roman" w:cs="Times New Roman"/>
                <w:sz w:val="28"/>
                <w:szCs w:val="28"/>
              </w:rPr>
              <w:t xml:space="preserve">aby </w:t>
            </w:r>
            <w:r w:rsidR="005440F5">
              <w:rPr>
                <w:rFonts w:ascii="Times New Roman" w:hAnsi="Times New Roman" w:cs="Times New Roman"/>
                <w:sz w:val="28"/>
                <w:szCs w:val="28"/>
              </w:rPr>
              <w:t>zapobiec</w:t>
            </w:r>
            <w:r w:rsidR="009B1B74">
              <w:rPr>
                <w:rFonts w:ascii="Times New Roman" w:hAnsi="Times New Roman" w:cs="Times New Roman"/>
                <w:sz w:val="28"/>
                <w:szCs w:val="28"/>
              </w:rPr>
              <w:t xml:space="preserve"> ryzyk</w:t>
            </w:r>
            <w:r w:rsidR="005440F5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9B1B74">
              <w:rPr>
                <w:rFonts w:ascii="Times New Roman" w:hAnsi="Times New Roman" w:cs="Times New Roman"/>
                <w:sz w:val="28"/>
                <w:szCs w:val="28"/>
              </w:rPr>
              <w:t xml:space="preserve"> związanego z prądem upływu.</w:t>
            </w:r>
          </w:p>
        </w:tc>
      </w:tr>
      <w:tr w:rsidR="00FA2142" w14:paraId="4A5D883F" w14:textId="77777777" w:rsidTr="00407B22">
        <w:tc>
          <w:tcPr>
            <w:tcW w:w="1386" w:type="dxa"/>
            <w:vAlign w:val="center"/>
          </w:tcPr>
          <w:p w14:paraId="631FDB09" w14:textId="77777777" w:rsidR="00FA2142" w:rsidRDefault="00FA2142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AFC8B6" wp14:editId="3CB3CA21">
                  <wp:extent cx="742950" cy="742950"/>
                  <wp:effectExtent l="0" t="0" r="0" b="0"/>
                  <wp:docPr id="101" name="Grafika 101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5822CE9F" w14:textId="5EF2C67B" w:rsidR="00FA2142" w:rsidRPr="00C2276C" w:rsidRDefault="00036043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Przekrój okablowania musi być dobrany odpowiednio do mocy kompensacji oraz wartości prądu generowanego przez urządzenie.</w:t>
            </w:r>
          </w:p>
        </w:tc>
      </w:tr>
      <w:tr w:rsidR="00FA2142" w14:paraId="553A8A2E" w14:textId="77777777" w:rsidTr="00407B22">
        <w:trPr>
          <w:trHeight w:val="1233"/>
        </w:trPr>
        <w:tc>
          <w:tcPr>
            <w:tcW w:w="1386" w:type="dxa"/>
            <w:vAlign w:val="center"/>
          </w:tcPr>
          <w:p w14:paraId="0140B49A" w14:textId="77777777" w:rsidR="00FA2142" w:rsidRDefault="00FA2142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5E2FED" wp14:editId="30616C11">
                  <wp:extent cx="742950" cy="742950"/>
                  <wp:effectExtent l="0" t="0" r="0" b="0"/>
                  <wp:docPr id="102" name="Grafika 102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2A5D3803" w14:textId="56E0FD55" w:rsidR="00FA2142" w:rsidRPr="00DC07AF" w:rsidRDefault="00DE0E3B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Przewody </w:t>
            </w:r>
            <w:r w:rsidR="009D21CB">
              <w:rPr>
                <w:rFonts w:ascii="Times New Roman" w:hAnsi="Times New Roman" w:cs="Times New Roman"/>
                <w:sz w:val="28"/>
                <w:szCs w:val="28"/>
              </w:rPr>
              <w:t>podłączone do wyjść mocy powinny być połączone poprzez wyłącznik</w:t>
            </w:r>
            <w:r w:rsidR="003B12A5">
              <w:rPr>
                <w:rFonts w:ascii="Times New Roman" w:hAnsi="Times New Roman" w:cs="Times New Roman"/>
                <w:sz w:val="28"/>
                <w:szCs w:val="28"/>
              </w:rPr>
              <w:t xml:space="preserve"> lub inne urządzenie zabezpieczające dobrane do </w:t>
            </w:r>
            <w:r w:rsidR="00CB2508">
              <w:rPr>
                <w:rFonts w:ascii="Times New Roman" w:hAnsi="Times New Roman" w:cs="Times New Roman"/>
                <w:sz w:val="28"/>
                <w:szCs w:val="28"/>
              </w:rPr>
              <w:t>wartości znamionowych prądu generowanego przez SVG</w:t>
            </w:r>
            <w:r w:rsidR="009D543E">
              <w:rPr>
                <w:rFonts w:ascii="Times New Roman" w:hAnsi="Times New Roman" w:cs="Times New Roman"/>
                <w:sz w:val="28"/>
                <w:szCs w:val="28"/>
              </w:rPr>
              <w:t>/ASVG</w:t>
            </w:r>
            <w:r w:rsidR="00CB25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167DBC5" w14:textId="77777777" w:rsidR="007A15BA" w:rsidRDefault="007A15BA" w:rsidP="007A15BA">
      <w:pPr>
        <w:pStyle w:val="Nagwek2"/>
        <w:rPr>
          <w:rFonts w:cs="Times New Roman"/>
        </w:rPr>
      </w:pPr>
    </w:p>
    <w:p w14:paraId="22F00ED5" w14:textId="3B3E5C7A" w:rsidR="00E815E7" w:rsidRPr="00606566" w:rsidRDefault="007A15BA" w:rsidP="00F61A30">
      <w:pPr>
        <w:pStyle w:val="Nagwek2"/>
        <w:numPr>
          <w:ilvl w:val="1"/>
          <w:numId w:val="1"/>
        </w:numPr>
        <w:rPr>
          <w:rFonts w:cs="Times New Roman"/>
        </w:rPr>
      </w:pPr>
      <w:bookmarkStart w:id="3" w:name="_Toc108516622"/>
      <w:r>
        <w:rPr>
          <w:rFonts w:cs="Times New Roman"/>
        </w:rPr>
        <w:t>Środki ostrożności</w:t>
      </w:r>
      <w:r w:rsidR="00C50338">
        <w:rPr>
          <w:rFonts w:cs="Times New Roman"/>
        </w:rPr>
        <w:t xml:space="preserve"> dotyczące użytkowania</w:t>
      </w:r>
      <w:r w:rsidR="00606566" w:rsidRPr="00606566">
        <w:rPr>
          <w:rFonts w:cs="Times New Roman"/>
        </w:rPr>
        <w:t>.</w:t>
      </w:r>
      <w:bookmarkEnd w:id="3"/>
      <w:r w:rsidR="00606566" w:rsidRPr="00606566">
        <w:rPr>
          <w:rFonts w:cs="Times New Roman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6"/>
        <w:gridCol w:w="8351"/>
      </w:tblGrid>
      <w:tr w:rsidR="007A15BA" w14:paraId="46A94B5F" w14:textId="77777777" w:rsidTr="004C5F72">
        <w:trPr>
          <w:trHeight w:val="1295"/>
        </w:trPr>
        <w:tc>
          <w:tcPr>
            <w:tcW w:w="1386" w:type="dxa"/>
            <w:vAlign w:val="center"/>
          </w:tcPr>
          <w:p w14:paraId="0E1E9B1C" w14:textId="77777777" w:rsidR="007A15BA" w:rsidRDefault="007A15BA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AF3334" wp14:editId="744C5098">
                  <wp:extent cx="742950" cy="742950"/>
                  <wp:effectExtent l="0" t="0" r="0" b="0"/>
                  <wp:docPr id="106" name="Grafika 106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47313ACB" w14:textId="720FD467" w:rsidR="007A15BA" w:rsidRPr="00C2276C" w:rsidRDefault="00D247CB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SVG jest używane do kompensacji mocy biernej oraz </w:t>
            </w:r>
            <w:r w:rsidR="00B73CE0">
              <w:rPr>
                <w:rFonts w:ascii="Times New Roman" w:hAnsi="Times New Roman" w:cs="Times New Roman"/>
                <w:sz w:val="28"/>
                <w:szCs w:val="28"/>
              </w:rPr>
              <w:t>symetryzacji obciążenia.</w:t>
            </w:r>
            <w:r w:rsidR="00174D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35AC">
              <w:rPr>
                <w:rFonts w:ascii="Times New Roman" w:hAnsi="Times New Roman" w:cs="Times New Roman"/>
                <w:sz w:val="28"/>
                <w:szCs w:val="28"/>
              </w:rPr>
              <w:t xml:space="preserve">Moc urządzenia należy zostać dobrana </w:t>
            </w:r>
            <w:r w:rsidR="007B5178">
              <w:rPr>
                <w:rFonts w:ascii="Times New Roman" w:hAnsi="Times New Roman" w:cs="Times New Roman"/>
                <w:sz w:val="28"/>
                <w:szCs w:val="28"/>
              </w:rPr>
              <w:t>do wartości mocy</w:t>
            </w:r>
            <w:r w:rsidR="001141B0">
              <w:rPr>
                <w:rFonts w:ascii="Times New Roman" w:hAnsi="Times New Roman" w:cs="Times New Roman"/>
                <w:sz w:val="28"/>
                <w:szCs w:val="28"/>
              </w:rPr>
              <w:t xml:space="preserve"> którą należy skompensować.</w:t>
            </w:r>
          </w:p>
        </w:tc>
      </w:tr>
      <w:tr w:rsidR="007A15BA" w14:paraId="22F4107B" w14:textId="77777777" w:rsidTr="004C5F72">
        <w:tc>
          <w:tcPr>
            <w:tcW w:w="1386" w:type="dxa"/>
            <w:vAlign w:val="center"/>
          </w:tcPr>
          <w:p w14:paraId="67BD5C3E" w14:textId="77777777" w:rsidR="007A15BA" w:rsidRDefault="007A15BA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BCCDFB" wp14:editId="1C36EC47">
                  <wp:extent cx="742950" cy="742950"/>
                  <wp:effectExtent l="0" t="0" r="0" b="0"/>
                  <wp:docPr id="107" name="Grafika 107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6688A378" w14:textId="2D8EF300" w:rsidR="007A15BA" w:rsidRPr="00C2276C" w:rsidRDefault="00C42AAC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SVG </w:t>
            </w:r>
            <w:r w:rsidR="00244ABD">
              <w:rPr>
                <w:rFonts w:ascii="Times New Roman" w:hAnsi="Times New Roman" w:cs="Times New Roman"/>
                <w:sz w:val="28"/>
                <w:szCs w:val="28"/>
              </w:rPr>
              <w:t>musi być używane z zewnętrznymi przekładnikami prądowymi.</w:t>
            </w:r>
          </w:p>
        </w:tc>
      </w:tr>
      <w:tr w:rsidR="007A15BA" w14:paraId="543E1CB7" w14:textId="77777777" w:rsidTr="004C5F72">
        <w:trPr>
          <w:trHeight w:val="1233"/>
        </w:trPr>
        <w:tc>
          <w:tcPr>
            <w:tcW w:w="1386" w:type="dxa"/>
            <w:vAlign w:val="center"/>
          </w:tcPr>
          <w:p w14:paraId="08290904" w14:textId="77777777" w:rsidR="007A15BA" w:rsidRDefault="007A15BA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132E52" wp14:editId="34E4C10D">
                  <wp:extent cx="742950" cy="742950"/>
                  <wp:effectExtent l="0" t="0" r="0" b="0"/>
                  <wp:docPr id="108" name="Grafika 108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294B9920" w14:textId="5F4A907F" w:rsidR="007A15BA" w:rsidRPr="00DC07AF" w:rsidRDefault="00BC5668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Aby zapewnić niezawodność działania oraz zapobiec przegrzewaniu się</w:t>
            </w:r>
            <w:r w:rsidR="0099265F">
              <w:rPr>
                <w:rFonts w:ascii="Times New Roman" w:hAnsi="Times New Roman" w:cs="Times New Roman"/>
                <w:sz w:val="28"/>
                <w:szCs w:val="28"/>
              </w:rPr>
              <w:t xml:space="preserve"> należy nie blokować ani zasłaniać wlotów i wylotów wentylacji.</w:t>
            </w:r>
          </w:p>
        </w:tc>
      </w:tr>
      <w:tr w:rsidR="007A15BA" w14:paraId="3FCDF76D" w14:textId="77777777" w:rsidTr="004C5F72">
        <w:tc>
          <w:tcPr>
            <w:tcW w:w="1386" w:type="dxa"/>
          </w:tcPr>
          <w:p w14:paraId="6DE08C3E" w14:textId="77777777" w:rsidR="007A15BA" w:rsidRDefault="007A15BA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CEF195" wp14:editId="0C16B427">
                  <wp:extent cx="742950" cy="742950"/>
                  <wp:effectExtent l="0" t="0" r="0" b="0"/>
                  <wp:docPr id="109" name="Grafika 109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5A7118B6" w14:textId="467AD5BD" w:rsidR="007A15BA" w:rsidRPr="00211EFE" w:rsidRDefault="00CE24B8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Nie dopuszcza się pracy SVG</w:t>
            </w:r>
            <w:r w:rsidR="009D543E">
              <w:rPr>
                <w:rFonts w:ascii="Times New Roman" w:hAnsi="Times New Roman" w:cs="Times New Roman"/>
                <w:sz w:val="28"/>
                <w:szCs w:val="28"/>
              </w:rPr>
              <w:t>/ASVG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 środowisku w którym występuje </w:t>
            </w:r>
            <w:r w:rsidR="005645FE">
              <w:rPr>
                <w:rFonts w:ascii="Times New Roman" w:hAnsi="Times New Roman" w:cs="Times New Roman"/>
                <w:sz w:val="28"/>
                <w:szCs w:val="28"/>
              </w:rPr>
              <w:t xml:space="preserve">żrący gaz i/lub </w:t>
            </w:r>
            <w:r w:rsidR="006B3C39">
              <w:rPr>
                <w:rFonts w:ascii="Times New Roman" w:hAnsi="Times New Roman" w:cs="Times New Roman"/>
                <w:sz w:val="28"/>
                <w:szCs w:val="28"/>
              </w:rPr>
              <w:t>przewodzący pył.</w:t>
            </w:r>
          </w:p>
        </w:tc>
      </w:tr>
      <w:tr w:rsidR="007A15BA" w14:paraId="4A0C708C" w14:textId="77777777" w:rsidTr="004C5F72">
        <w:trPr>
          <w:trHeight w:val="1255"/>
        </w:trPr>
        <w:tc>
          <w:tcPr>
            <w:tcW w:w="1386" w:type="dxa"/>
          </w:tcPr>
          <w:p w14:paraId="5B99ED5C" w14:textId="77777777" w:rsidR="007A15BA" w:rsidRDefault="007A15BA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09F988" wp14:editId="3FB6CD8B">
                  <wp:extent cx="742950" cy="742950"/>
                  <wp:effectExtent l="0" t="0" r="0" b="0"/>
                  <wp:docPr id="110" name="Grafika 110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03EA1875" w14:textId="77777777" w:rsidR="007A15BA" w:rsidRDefault="00403BC0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Temperatura pracy powinna zawierać się w zakresie od -10℃ do +45℃.</w:t>
            </w:r>
          </w:p>
          <w:p w14:paraId="3B33B751" w14:textId="432E789F" w:rsidR="00403BC0" w:rsidRPr="00211EFE" w:rsidRDefault="004B3875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Praca poza w/w zakresem może powodować obniżenie sprawności SVG.</w:t>
            </w:r>
          </w:p>
        </w:tc>
      </w:tr>
      <w:tr w:rsidR="007A15BA" w14:paraId="02B8700C" w14:textId="77777777" w:rsidTr="004C5F72">
        <w:tc>
          <w:tcPr>
            <w:tcW w:w="1386" w:type="dxa"/>
          </w:tcPr>
          <w:p w14:paraId="5A4687B2" w14:textId="77777777" w:rsidR="007A15BA" w:rsidRDefault="007A15BA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F81FFE" wp14:editId="63F02C96">
                  <wp:extent cx="742950" cy="742950"/>
                  <wp:effectExtent l="0" t="0" r="0" b="0"/>
                  <wp:docPr id="111" name="Grafika 111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5ED09386" w14:textId="250F19FB" w:rsidR="007A15BA" w:rsidRPr="005C6404" w:rsidRDefault="005C6404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Jeżeli THD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209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B209C" w:rsidRPr="00AB209C">
              <w:rPr>
                <w:rFonts w:ascii="Times New Roman" w:hAnsi="Times New Roman" w:cs="Times New Roman"/>
                <w:sz w:val="28"/>
                <w:szCs w:val="28"/>
              </w:rPr>
              <w:t>Współczynnik zawartości harmonicznych</w:t>
            </w:r>
            <w:r w:rsidR="00AB209C">
              <w:rPr>
                <w:rFonts w:ascii="Times New Roman" w:hAnsi="Times New Roman" w:cs="Times New Roman"/>
                <w:sz w:val="28"/>
                <w:szCs w:val="28"/>
              </w:rPr>
              <w:t xml:space="preserve"> w napięciu) sieci wynosi ponad 15%, prosimy skontaktować się z </w:t>
            </w:r>
            <w:proofErr w:type="spellStart"/>
            <w:r w:rsidR="00AB209C">
              <w:rPr>
                <w:rFonts w:ascii="Times New Roman" w:hAnsi="Times New Roman" w:cs="Times New Roman"/>
                <w:sz w:val="28"/>
                <w:szCs w:val="28"/>
              </w:rPr>
              <w:t>Aniro</w:t>
            </w:r>
            <w:proofErr w:type="spellEnd"/>
            <w:r w:rsidR="00AB20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0744841" w14:textId="77777777" w:rsidR="00BC6BA5" w:rsidRDefault="00BC6BA5" w:rsidP="00BC6BA5">
      <w:pPr>
        <w:pStyle w:val="Nagwek2"/>
      </w:pPr>
    </w:p>
    <w:p w14:paraId="7F66174E" w14:textId="519A6DF5" w:rsidR="00606566" w:rsidRDefault="00BC6BA5" w:rsidP="00F61A30">
      <w:pPr>
        <w:pStyle w:val="Nagwek2"/>
        <w:numPr>
          <w:ilvl w:val="1"/>
          <w:numId w:val="1"/>
        </w:numPr>
      </w:pPr>
      <w:bookmarkStart w:id="4" w:name="_Toc108516623"/>
      <w:r>
        <w:lastRenderedPageBreak/>
        <w:t>Środki ostrożności dotyczące przechowywania</w:t>
      </w:r>
      <w:r w:rsidR="00855A33">
        <w:t>.</w:t>
      </w:r>
      <w:bookmarkEnd w:id="4"/>
      <w:r w:rsidR="00855A33"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6"/>
        <w:gridCol w:w="8351"/>
      </w:tblGrid>
      <w:tr w:rsidR="00BC6BA5" w14:paraId="25C73A15" w14:textId="77777777" w:rsidTr="00407B22">
        <w:trPr>
          <w:trHeight w:val="1295"/>
        </w:trPr>
        <w:tc>
          <w:tcPr>
            <w:tcW w:w="1386" w:type="dxa"/>
            <w:vAlign w:val="center"/>
          </w:tcPr>
          <w:p w14:paraId="6A5F1EE6" w14:textId="77777777" w:rsidR="00BC6BA5" w:rsidRDefault="00BC6BA5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FE6198" wp14:editId="70F2BD63">
                  <wp:extent cx="742950" cy="742950"/>
                  <wp:effectExtent l="0" t="0" r="0" b="0"/>
                  <wp:docPr id="112" name="Grafika 112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5E315643" w14:textId="460F748F" w:rsidR="00BC6BA5" w:rsidRPr="00C2276C" w:rsidRDefault="00485368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SVG</w:t>
            </w:r>
            <w:r w:rsidR="009D543E">
              <w:rPr>
                <w:rFonts w:ascii="Times New Roman" w:hAnsi="Times New Roman" w:cs="Times New Roman"/>
                <w:sz w:val="28"/>
                <w:szCs w:val="28"/>
              </w:rPr>
              <w:t>/ASVG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należy przechowywać w oryginalnym opakowaniu.</w:t>
            </w:r>
          </w:p>
        </w:tc>
      </w:tr>
      <w:tr w:rsidR="00BC6BA5" w14:paraId="15C6C72F" w14:textId="77777777" w:rsidTr="00407B22">
        <w:tc>
          <w:tcPr>
            <w:tcW w:w="1386" w:type="dxa"/>
            <w:vAlign w:val="center"/>
          </w:tcPr>
          <w:p w14:paraId="670C0720" w14:textId="77777777" w:rsidR="00BC6BA5" w:rsidRDefault="00BC6BA5" w:rsidP="00407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586F82" wp14:editId="7ABAA178">
                  <wp:extent cx="742950" cy="742950"/>
                  <wp:effectExtent l="0" t="0" r="0" b="0"/>
                  <wp:docPr id="113" name="Grafika 113" descr="Ostrzeżenie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 14" descr="Ostrzeżenie z wypełnieniem pełnym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3" w:type="dxa"/>
            <w:vAlign w:val="center"/>
          </w:tcPr>
          <w:p w14:paraId="537A4C1D" w14:textId="7980031F" w:rsidR="00BC6BA5" w:rsidRPr="00C2276C" w:rsidRDefault="00485368" w:rsidP="00407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Jeżeli</w:t>
            </w:r>
            <w:r w:rsidR="004C5F72">
              <w:rPr>
                <w:rFonts w:ascii="Times New Roman" w:hAnsi="Times New Roman" w:cs="Times New Roman"/>
                <w:sz w:val="28"/>
                <w:szCs w:val="28"/>
              </w:rPr>
              <w:t xml:space="preserve"> natychmiastowy montaż nie jest</w:t>
            </w:r>
            <w:r w:rsidR="007125F7">
              <w:rPr>
                <w:rFonts w:ascii="Times New Roman" w:hAnsi="Times New Roman" w:cs="Times New Roman"/>
                <w:sz w:val="28"/>
                <w:szCs w:val="28"/>
              </w:rPr>
              <w:t xml:space="preserve"> wymagany należy przechowywać urządzenie w suchym, dobrze wentylowanym pomieszczeni</w:t>
            </w:r>
            <w:r w:rsidR="006C52ED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7125F7">
              <w:rPr>
                <w:rFonts w:ascii="Times New Roman" w:hAnsi="Times New Roman" w:cs="Times New Roman"/>
                <w:sz w:val="28"/>
                <w:szCs w:val="28"/>
              </w:rPr>
              <w:t>. T</w:t>
            </w:r>
            <w:r w:rsidR="006C52ED">
              <w:rPr>
                <w:rFonts w:ascii="Times New Roman" w:hAnsi="Times New Roman" w:cs="Times New Roman"/>
                <w:sz w:val="28"/>
                <w:szCs w:val="28"/>
              </w:rPr>
              <w:t xml:space="preserve">emperatura przechowywania powinna zawierać się w zakresie od -40℃ do +75℃, a </w:t>
            </w:r>
            <w:r w:rsidR="003A309B">
              <w:rPr>
                <w:rFonts w:ascii="Times New Roman" w:hAnsi="Times New Roman" w:cs="Times New Roman"/>
                <w:sz w:val="28"/>
                <w:szCs w:val="28"/>
              </w:rPr>
              <w:t>wilgotność względna od 5% do 95%.</w:t>
            </w:r>
          </w:p>
        </w:tc>
      </w:tr>
    </w:tbl>
    <w:p w14:paraId="53B91707" w14:textId="07437878" w:rsidR="00EE13C0" w:rsidRDefault="00EE13C0" w:rsidP="00F23D51">
      <w:pPr>
        <w:jc w:val="both"/>
      </w:pPr>
    </w:p>
    <w:p w14:paraId="0DADBAD7" w14:textId="678913C6" w:rsidR="00855A33" w:rsidRDefault="00823169" w:rsidP="00F61A30">
      <w:pPr>
        <w:pStyle w:val="Nagwek2"/>
        <w:numPr>
          <w:ilvl w:val="1"/>
          <w:numId w:val="1"/>
        </w:numPr>
      </w:pPr>
      <w:bookmarkStart w:id="5" w:name="_Toc108516624"/>
      <w:r>
        <w:t>Normy produktowe</w:t>
      </w:r>
      <w:r w:rsidR="00855A33">
        <w:t>.</w:t>
      </w:r>
      <w:bookmarkEnd w:id="5"/>
      <w:r w:rsidR="00855A33">
        <w:t xml:space="preserve"> </w:t>
      </w:r>
    </w:p>
    <w:p w14:paraId="01F76B2C" w14:textId="3A2C8DF3" w:rsidR="009E66BB" w:rsidRDefault="000B6BFF" w:rsidP="00E815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Produkt jest zgodny z następującymi standardami bezpieczeństwa oraz kompatybilności elektromagnetycznej:</w:t>
      </w:r>
    </w:p>
    <w:p w14:paraId="3615138B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1) IEEE519-1992: Recommended Practices and Requirements for Harmonic Control in</w:t>
      </w:r>
    </w:p>
    <w:p w14:paraId="619B7ACF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Electrical Power Systems;</w:t>
      </w:r>
    </w:p>
    <w:p w14:paraId="24C343B3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2) GB 7251.1, GB/T 7251.8: Low-Voltage Switchgear and </w:t>
      </w:r>
      <w:proofErr w:type="spellStart"/>
      <w:r w:rsidRPr="00147F45">
        <w:rPr>
          <w:rFonts w:ascii="Times New Roman" w:hAnsi="Times New Roman" w:cs="Times New Roman"/>
          <w:lang w:val="en-US"/>
        </w:rPr>
        <w:t>Controlgear</w:t>
      </w:r>
      <w:proofErr w:type="spellEnd"/>
    </w:p>
    <w:p w14:paraId="7208DE1A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Assemblies--General Technology Requirement for Intelligent Assemblies;</w:t>
      </w:r>
    </w:p>
    <w:p w14:paraId="593D6E80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3) GB 15576-2008: The Specifications of Low-Voltage Reactive Power Steady</w:t>
      </w:r>
    </w:p>
    <w:p w14:paraId="24C50370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Compensation </w:t>
      </w:r>
      <w:proofErr w:type="spellStart"/>
      <w:r w:rsidRPr="00147F45">
        <w:rPr>
          <w:rFonts w:ascii="Times New Roman" w:hAnsi="Times New Roman" w:cs="Times New Roman"/>
          <w:lang w:val="en-US"/>
        </w:rPr>
        <w:t>Equipments</w:t>
      </w:r>
      <w:proofErr w:type="spellEnd"/>
      <w:r w:rsidRPr="00147F45">
        <w:rPr>
          <w:rFonts w:ascii="Times New Roman" w:hAnsi="Times New Roman" w:cs="Times New Roman"/>
          <w:lang w:val="en-US"/>
        </w:rPr>
        <w:t>;</w:t>
      </w:r>
    </w:p>
    <w:p w14:paraId="3521987C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4) EMC: IEC61000-6-2: Electromagnetic Compatibility (EMC)-Part 6-2: Generic</w:t>
      </w:r>
    </w:p>
    <w:p w14:paraId="64E39ABF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Standards-Immunity for Industrial Environments;</w:t>
      </w:r>
    </w:p>
    <w:p w14:paraId="0AB47917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5) EMC: IEC61000-6-4: Electromagnetic Compatibility (EMC) -- Part 6-4: Generic</w:t>
      </w:r>
    </w:p>
    <w:p w14:paraId="489629D1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Standards -- Emission Standard for Industrial Environments (only for 50A model to pass);</w:t>
      </w:r>
    </w:p>
    <w:p w14:paraId="43CF1530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6) ESD: IEC61000-4-2: Electromagnetic Compatibility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Testing and Measurement</w:t>
      </w:r>
    </w:p>
    <w:p w14:paraId="7A6C993E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Techniques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Electrostatic Discharge Immunity Test;</w:t>
      </w:r>
    </w:p>
    <w:p w14:paraId="333FD251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7) RS: IEC61000-5-1: Electromagnetic Compatibility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Testing and Measurement</w:t>
      </w:r>
    </w:p>
    <w:p w14:paraId="32742B65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4</w:t>
      </w:r>
    </w:p>
    <w:p w14:paraId="2DB17D7C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Techniques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Radiated, Radio-Frequency, </w:t>
      </w:r>
      <w:proofErr w:type="spellStart"/>
      <w:r w:rsidRPr="00147F45">
        <w:rPr>
          <w:rFonts w:ascii="Times New Roman" w:hAnsi="Times New Roman" w:cs="Times New Roman"/>
          <w:lang w:val="en-US"/>
        </w:rPr>
        <w:t>Eletromagnetic</w:t>
      </w:r>
      <w:proofErr w:type="spellEnd"/>
      <w:r w:rsidRPr="00147F45">
        <w:rPr>
          <w:rFonts w:ascii="Times New Roman" w:hAnsi="Times New Roman" w:cs="Times New Roman"/>
          <w:lang w:val="en-US"/>
        </w:rPr>
        <w:t xml:space="preserve"> Field Radiation Immunity Test;</w:t>
      </w:r>
    </w:p>
    <w:p w14:paraId="0D27D5F1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8) EFT: IEC61000-4-4: Electromagnetic Compatibility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Testing and Measurement</w:t>
      </w:r>
    </w:p>
    <w:p w14:paraId="4C473480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Techniques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Electrical Fast Transient/Burst Immunity Test;</w:t>
      </w:r>
    </w:p>
    <w:p w14:paraId="62B5E3F2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9) SURGE: IEC61000-4-5: Electromagnetic Compatibility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Testing and Measurement</w:t>
      </w:r>
    </w:p>
    <w:p w14:paraId="76F6A5C2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Techniques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Surge Immunity Test;</w:t>
      </w:r>
    </w:p>
    <w:p w14:paraId="6F42046D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10) DIP: IEC61000-5-9: Electromagnetic Compatibility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Testing and Measurement</w:t>
      </w:r>
    </w:p>
    <w:p w14:paraId="52B0BAAA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Techniques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>Voltage Dips, Short Interruptions and Voltage Variations Immunity Test;</w:t>
      </w:r>
    </w:p>
    <w:p w14:paraId="60F5E957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11) CS: IEC61000-4-6: Electromagnetic Compatibility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Testing and Measurement</w:t>
      </w:r>
    </w:p>
    <w:p w14:paraId="5505A9C9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Techniques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Immunity to Conducted Disturbances, Induced by Radio-Frequency Fields;</w:t>
      </w:r>
    </w:p>
    <w:p w14:paraId="554F7589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12) IEC60068-2-6: Environment Testing Part 2-6: Tests -- Test Fc: Vibration (Sinusoidal);</w:t>
      </w:r>
    </w:p>
    <w:p w14:paraId="645CE9BA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13) IEC60068-2-27: Environment Testing Part 2-27: Tests -- Test </w:t>
      </w:r>
      <w:proofErr w:type="spellStart"/>
      <w:r w:rsidRPr="00147F45">
        <w:rPr>
          <w:rFonts w:ascii="Times New Roman" w:hAnsi="Times New Roman" w:cs="Times New Roman"/>
          <w:lang w:val="en-US"/>
        </w:rPr>
        <w:t>Ea</w:t>
      </w:r>
      <w:proofErr w:type="spellEnd"/>
      <w:r w:rsidRPr="00147F45">
        <w:rPr>
          <w:rFonts w:ascii="Times New Roman" w:hAnsi="Times New Roman" w:cs="Times New Roman"/>
          <w:lang w:val="en-US"/>
        </w:rPr>
        <w:t xml:space="preserve"> and Guidance: Shock;</w:t>
      </w:r>
    </w:p>
    <w:p w14:paraId="5B7F600E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>14) EN 50178:1998: Electronic Equipment for Use in Power Installations;</w:t>
      </w:r>
    </w:p>
    <w:p w14:paraId="4094F0F9" w14:textId="77777777" w:rsidR="00A064BF" w:rsidRPr="00147F45" w:rsidRDefault="00A064BF" w:rsidP="00A06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147F45">
        <w:rPr>
          <w:rFonts w:ascii="Times New Roman" w:hAnsi="Times New Roman" w:cs="Times New Roman"/>
          <w:lang w:val="en-US"/>
        </w:rPr>
        <w:t xml:space="preserve">15) EN 61000-6-2:2005: Part 6-2: Generic standards </w:t>
      </w:r>
      <w:r w:rsidRPr="00147F45">
        <w:rPr>
          <w:rFonts w:ascii="Times New Roman" w:hAnsi="Times New Roman" w:cs="Times New Roman" w:hint="eastAsia"/>
          <w:lang w:val="en-US"/>
        </w:rPr>
        <w:t>–</w:t>
      </w:r>
      <w:r w:rsidRPr="00147F45">
        <w:rPr>
          <w:rFonts w:ascii="Times New Roman" w:hAnsi="Times New Roman" w:cs="Times New Roman"/>
          <w:lang w:val="en-US"/>
        </w:rPr>
        <w:t xml:space="preserve"> immunity for industrial</w:t>
      </w:r>
    </w:p>
    <w:p w14:paraId="5A4E7AB8" w14:textId="2CE0DE1B" w:rsidR="000B6BFF" w:rsidRDefault="00A064BF" w:rsidP="00A064BF">
      <w:pPr>
        <w:rPr>
          <w:rFonts w:ascii="Times New Roman" w:hAnsi="Times New Roman" w:cs="Times New Roman"/>
        </w:rPr>
      </w:pPr>
      <w:proofErr w:type="spellStart"/>
      <w:r w:rsidRPr="00A064BF">
        <w:rPr>
          <w:rFonts w:ascii="Times New Roman" w:hAnsi="Times New Roman" w:cs="Times New Roman"/>
        </w:rPr>
        <w:t>environments</w:t>
      </w:r>
      <w:proofErr w:type="spellEnd"/>
      <w:r w:rsidRPr="00A064BF">
        <w:rPr>
          <w:rFonts w:ascii="Times New Roman" w:hAnsi="Times New Roman" w:cs="Times New Roman"/>
        </w:rPr>
        <w:t>.</w:t>
      </w:r>
    </w:p>
    <w:p w14:paraId="49B571DF" w14:textId="50DE5D77" w:rsidR="00A064BF" w:rsidRDefault="00A064BF" w:rsidP="00A064BF">
      <w:pPr>
        <w:rPr>
          <w:rFonts w:ascii="Times New Roman" w:hAnsi="Times New Roman" w:cs="Times New Roman"/>
        </w:rPr>
      </w:pPr>
    </w:p>
    <w:p w14:paraId="51605653" w14:textId="77777777" w:rsidR="00A064BF" w:rsidRPr="00606566" w:rsidRDefault="00A064BF" w:rsidP="00A064BF">
      <w:pPr>
        <w:rPr>
          <w:rFonts w:ascii="Times New Roman" w:hAnsi="Times New Roman" w:cs="Times New Roman"/>
        </w:rPr>
      </w:pPr>
    </w:p>
    <w:p w14:paraId="5435D1A9" w14:textId="57F3DF09" w:rsidR="00855A33" w:rsidRDefault="0004053D" w:rsidP="00F61A30">
      <w:pPr>
        <w:pStyle w:val="Nagwek1"/>
        <w:numPr>
          <w:ilvl w:val="0"/>
          <w:numId w:val="1"/>
        </w:numPr>
        <w:spacing w:after="240"/>
      </w:pPr>
      <w:bookmarkStart w:id="6" w:name="_Toc108516625"/>
      <w:r>
        <w:lastRenderedPageBreak/>
        <w:t>Opis urządzenia</w:t>
      </w:r>
      <w:r w:rsidR="00855A33">
        <w:t>.</w:t>
      </w:r>
      <w:bookmarkEnd w:id="6"/>
      <w:r w:rsidR="00855A33">
        <w:t xml:space="preserve"> </w:t>
      </w:r>
    </w:p>
    <w:p w14:paraId="41C03DD4" w14:textId="10E1AB4D" w:rsidR="0004053D" w:rsidRPr="009C18C7" w:rsidRDefault="009C18C7" w:rsidP="003908A6">
      <w:pPr>
        <w:ind w:firstLine="360"/>
        <w:jc w:val="both"/>
        <w:rPr>
          <w:rFonts w:ascii="Times New Roman" w:hAnsi="Times New Roman" w:cs="Times New Roman"/>
        </w:rPr>
      </w:pPr>
      <w:proofErr w:type="spellStart"/>
      <w:r w:rsidRPr="009C18C7">
        <w:rPr>
          <w:rFonts w:ascii="Times New Roman" w:hAnsi="Times New Roman" w:cs="Times New Roman"/>
        </w:rPr>
        <w:t>Sinexcel</w:t>
      </w:r>
      <w:proofErr w:type="spellEnd"/>
      <w:r w:rsidRPr="009C18C7">
        <w:rPr>
          <w:rFonts w:ascii="Times New Roman" w:hAnsi="Times New Roman" w:cs="Times New Roman"/>
        </w:rPr>
        <w:t xml:space="preserve"> SVG</w:t>
      </w:r>
      <w:r w:rsidR="00A70B2C">
        <w:rPr>
          <w:rFonts w:ascii="Times New Roman" w:hAnsi="Times New Roman" w:cs="Times New Roman"/>
        </w:rPr>
        <w:t xml:space="preserve"> to innowacyjna odpowiedź na rosnące potrzeby </w:t>
      </w:r>
      <w:r w:rsidR="003B120F">
        <w:rPr>
          <w:rFonts w:ascii="Times New Roman" w:hAnsi="Times New Roman" w:cs="Times New Roman"/>
        </w:rPr>
        <w:t xml:space="preserve">dotyczące kompensacji mocy biernej w sieciach niskiego napięcia. </w:t>
      </w:r>
      <w:r w:rsidR="00B40BBA">
        <w:rPr>
          <w:rFonts w:ascii="Times New Roman" w:hAnsi="Times New Roman" w:cs="Times New Roman"/>
        </w:rPr>
        <w:t xml:space="preserve">Wykorzystując </w:t>
      </w:r>
      <w:r w:rsidR="00221BAB">
        <w:rPr>
          <w:rFonts w:ascii="Times New Roman" w:hAnsi="Times New Roman" w:cs="Times New Roman"/>
        </w:rPr>
        <w:t xml:space="preserve">cyfrową technologię sterowania </w:t>
      </w:r>
      <w:r w:rsidR="0063193B">
        <w:rPr>
          <w:rFonts w:ascii="Times New Roman" w:hAnsi="Times New Roman" w:cs="Times New Roman"/>
        </w:rPr>
        <w:t>z DSP (</w:t>
      </w:r>
      <w:r w:rsidR="00B90D46">
        <w:rPr>
          <w:rFonts w:ascii="Times New Roman" w:hAnsi="Times New Roman" w:cs="Times New Roman"/>
        </w:rPr>
        <w:t>procesor sygnałowy</w:t>
      </w:r>
      <w:r w:rsidR="003837C0">
        <w:rPr>
          <w:rFonts w:ascii="Times New Roman" w:hAnsi="Times New Roman" w:cs="Times New Roman"/>
        </w:rPr>
        <w:t>)</w:t>
      </w:r>
      <w:r w:rsidR="001E73EC">
        <w:rPr>
          <w:rFonts w:ascii="Times New Roman" w:hAnsi="Times New Roman" w:cs="Times New Roman"/>
        </w:rPr>
        <w:t xml:space="preserve">, </w:t>
      </w:r>
      <w:proofErr w:type="spellStart"/>
      <w:r w:rsidR="001E73EC">
        <w:rPr>
          <w:rFonts w:ascii="Times New Roman" w:hAnsi="Times New Roman" w:cs="Times New Roman"/>
        </w:rPr>
        <w:t>Sinexcel</w:t>
      </w:r>
      <w:proofErr w:type="spellEnd"/>
      <w:r w:rsidR="001E73EC">
        <w:rPr>
          <w:rFonts w:ascii="Times New Roman" w:hAnsi="Times New Roman" w:cs="Times New Roman"/>
        </w:rPr>
        <w:t xml:space="preserve"> SVG jest w stanie dynamicznie bezstopniowo kompensować moc bierną a </w:t>
      </w:r>
      <w:r w:rsidR="00A74E99">
        <w:rPr>
          <w:rFonts w:ascii="Times New Roman" w:hAnsi="Times New Roman" w:cs="Times New Roman"/>
        </w:rPr>
        <w:t>także symetryzować obciążenie trójfazowe w tym samym czasie.</w:t>
      </w:r>
      <w:r w:rsidR="003C0DFA">
        <w:rPr>
          <w:rFonts w:ascii="Times New Roman" w:hAnsi="Times New Roman" w:cs="Times New Roman"/>
        </w:rPr>
        <w:t xml:space="preserve"> </w:t>
      </w:r>
      <w:r w:rsidR="00652F5E">
        <w:rPr>
          <w:rFonts w:ascii="Times New Roman" w:hAnsi="Times New Roman" w:cs="Times New Roman"/>
        </w:rPr>
        <w:t>W</w:t>
      </w:r>
      <w:r w:rsidR="0035711A">
        <w:rPr>
          <w:rFonts w:ascii="Times New Roman" w:hAnsi="Times New Roman" w:cs="Times New Roman"/>
        </w:rPr>
        <w:t xml:space="preserve">ersja ASVG posiada funkcję filtracji nieparzystych harmonicznych </w:t>
      </w:r>
      <w:r w:rsidR="00D54BCF">
        <w:rPr>
          <w:rFonts w:ascii="Times New Roman" w:hAnsi="Times New Roman" w:cs="Times New Roman"/>
        </w:rPr>
        <w:t xml:space="preserve">do 13 rzędu. </w:t>
      </w:r>
      <w:r w:rsidR="003C0DFA">
        <w:rPr>
          <w:rFonts w:ascii="Times New Roman" w:hAnsi="Times New Roman" w:cs="Times New Roman"/>
        </w:rPr>
        <w:t xml:space="preserve">Dzięki temu znacząco poprawia parametry jakości energii elektrycznej. </w:t>
      </w:r>
      <w:r w:rsidR="00FF4EAB">
        <w:rPr>
          <w:rFonts w:ascii="Times New Roman" w:hAnsi="Times New Roman" w:cs="Times New Roman"/>
        </w:rPr>
        <w:t xml:space="preserve">Dodatkowo </w:t>
      </w:r>
      <w:proofErr w:type="spellStart"/>
      <w:r w:rsidR="00FF4EAB">
        <w:rPr>
          <w:rFonts w:ascii="Times New Roman" w:hAnsi="Times New Roman" w:cs="Times New Roman"/>
        </w:rPr>
        <w:t>Sinexcel</w:t>
      </w:r>
      <w:proofErr w:type="spellEnd"/>
      <w:r w:rsidR="00FF4EAB">
        <w:rPr>
          <w:rFonts w:ascii="Times New Roman" w:hAnsi="Times New Roman" w:cs="Times New Roman"/>
        </w:rPr>
        <w:t xml:space="preserve"> SVG zapewnia komunikację poprzez protokół MODBUS</w:t>
      </w:r>
      <w:r w:rsidR="006A33F8">
        <w:rPr>
          <w:rFonts w:ascii="Times New Roman" w:hAnsi="Times New Roman" w:cs="Times New Roman"/>
        </w:rPr>
        <w:t xml:space="preserve">. </w:t>
      </w:r>
      <w:proofErr w:type="spellStart"/>
      <w:r w:rsidR="0026276E">
        <w:rPr>
          <w:rFonts w:ascii="Times New Roman" w:hAnsi="Times New Roman" w:cs="Times New Roman"/>
        </w:rPr>
        <w:t>Sinexcel</w:t>
      </w:r>
      <w:proofErr w:type="spellEnd"/>
      <w:r w:rsidR="0026276E">
        <w:rPr>
          <w:rFonts w:ascii="Times New Roman" w:hAnsi="Times New Roman" w:cs="Times New Roman"/>
        </w:rPr>
        <w:t xml:space="preserve"> SVG jest dostępny w </w:t>
      </w:r>
      <w:r w:rsidR="00CB3BC3">
        <w:rPr>
          <w:rFonts w:ascii="Times New Roman" w:hAnsi="Times New Roman" w:cs="Times New Roman"/>
        </w:rPr>
        <w:t>7</w:t>
      </w:r>
      <w:r w:rsidR="0026276E">
        <w:rPr>
          <w:rFonts w:ascii="Times New Roman" w:hAnsi="Times New Roman" w:cs="Times New Roman"/>
        </w:rPr>
        <w:t xml:space="preserve"> wersjach mocy:</w:t>
      </w:r>
      <w:r w:rsidR="00430C50">
        <w:rPr>
          <w:rFonts w:ascii="Times New Roman" w:hAnsi="Times New Roman" w:cs="Times New Roman"/>
        </w:rPr>
        <w:t xml:space="preserve"> 10kVar, 15kVar, 30kVar, 50</w:t>
      </w:r>
      <w:r w:rsidR="00430C50" w:rsidRPr="00430C50">
        <w:rPr>
          <w:rFonts w:ascii="Times New Roman" w:hAnsi="Times New Roman" w:cs="Times New Roman"/>
        </w:rPr>
        <w:t xml:space="preserve"> </w:t>
      </w:r>
      <w:proofErr w:type="spellStart"/>
      <w:r w:rsidR="00430C50">
        <w:rPr>
          <w:rFonts w:ascii="Times New Roman" w:hAnsi="Times New Roman" w:cs="Times New Roman"/>
        </w:rPr>
        <w:t>kVar</w:t>
      </w:r>
      <w:proofErr w:type="spellEnd"/>
      <w:r w:rsidR="00430C50">
        <w:rPr>
          <w:rFonts w:ascii="Times New Roman" w:hAnsi="Times New Roman" w:cs="Times New Roman"/>
        </w:rPr>
        <w:t xml:space="preserve">, </w:t>
      </w:r>
      <w:r w:rsidR="00365649">
        <w:rPr>
          <w:rFonts w:ascii="Times New Roman" w:hAnsi="Times New Roman" w:cs="Times New Roman"/>
        </w:rPr>
        <w:t xml:space="preserve">75kVar </w:t>
      </w:r>
      <w:r w:rsidR="00430C50">
        <w:rPr>
          <w:rFonts w:ascii="Times New Roman" w:hAnsi="Times New Roman" w:cs="Times New Roman"/>
        </w:rPr>
        <w:t>100</w:t>
      </w:r>
      <w:r w:rsidR="00430C50" w:rsidRPr="00430C50">
        <w:rPr>
          <w:rFonts w:ascii="Times New Roman" w:hAnsi="Times New Roman" w:cs="Times New Roman"/>
        </w:rPr>
        <w:t xml:space="preserve"> </w:t>
      </w:r>
      <w:proofErr w:type="spellStart"/>
      <w:r w:rsidR="00430C50">
        <w:rPr>
          <w:rFonts w:ascii="Times New Roman" w:hAnsi="Times New Roman" w:cs="Times New Roman"/>
        </w:rPr>
        <w:t>kVar</w:t>
      </w:r>
      <w:proofErr w:type="spellEnd"/>
      <w:r w:rsidR="00430C50">
        <w:rPr>
          <w:rFonts w:ascii="Times New Roman" w:hAnsi="Times New Roman" w:cs="Times New Roman"/>
        </w:rPr>
        <w:t xml:space="preserve"> </w:t>
      </w:r>
      <w:r w:rsidR="001E5D52">
        <w:rPr>
          <w:rFonts w:ascii="Times New Roman" w:hAnsi="Times New Roman" w:cs="Times New Roman"/>
        </w:rPr>
        <w:t>oraz</w:t>
      </w:r>
      <w:r w:rsidR="00430C50">
        <w:rPr>
          <w:rFonts w:ascii="Times New Roman" w:hAnsi="Times New Roman" w:cs="Times New Roman"/>
        </w:rPr>
        <w:t xml:space="preserve"> 200</w:t>
      </w:r>
      <w:r w:rsidR="00430C50" w:rsidRPr="00430C50">
        <w:rPr>
          <w:rFonts w:ascii="Times New Roman" w:hAnsi="Times New Roman" w:cs="Times New Roman"/>
        </w:rPr>
        <w:t xml:space="preserve"> </w:t>
      </w:r>
      <w:proofErr w:type="spellStart"/>
      <w:r w:rsidR="00430C50">
        <w:rPr>
          <w:rFonts w:ascii="Times New Roman" w:hAnsi="Times New Roman" w:cs="Times New Roman"/>
        </w:rPr>
        <w:t>kVar</w:t>
      </w:r>
      <w:proofErr w:type="spellEnd"/>
      <w:r w:rsidR="00D54BCF">
        <w:rPr>
          <w:rFonts w:ascii="Times New Roman" w:hAnsi="Times New Roman" w:cs="Times New Roman"/>
        </w:rPr>
        <w:t>, natomiast ASVG w</w:t>
      </w:r>
      <w:r w:rsidR="001E5D52">
        <w:rPr>
          <w:rFonts w:ascii="Times New Roman" w:hAnsi="Times New Roman" w:cs="Times New Roman"/>
        </w:rPr>
        <w:t xml:space="preserve"> 4 wersjach mocy: 30kVar, 50kVar, 100kVar oraz 200kVar.</w:t>
      </w:r>
    </w:p>
    <w:p w14:paraId="0CB14A2C" w14:textId="79ECD937" w:rsidR="00494F80" w:rsidRPr="00F3433C" w:rsidRDefault="008C13BE" w:rsidP="00F61A30">
      <w:pPr>
        <w:pStyle w:val="Nagwek2"/>
        <w:numPr>
          <w:ilvl w:val="1"/>
          <w:numId w:val="1"/>
        </w:numPr>
      </w:pPr>
      <w:bookmarkStart w:id="7" w:name="_Toc108516626"/>
      <w:r>
        <w:t>Oznaczenie urządzenia</w:t>
      </w:r>
      <w:bookmarkEnd w:id="7"/>
    </w:p>
    <w:p w14:paraId="4C813177" w14:textId="158FE15A" w:rsidR="00F8529B" w:rsidRDefault="003908A6" w:rsidP="006927D9">
      <w:pPr>
        <w:jc w:val="both"/>
        <w:rPr>
          <w:rFonts w:ascii="Times New Roman" w:hAnsi="Times New Roman" w:cs="Times New Roman"/>
        </w:rPr>
      </w:pPr>
      <w:r w:rsidRPr="003908A6">
        <w:rPr>
          <w:rFonts w:ascii="Times New Roman" w:hAnsi="Times New Roman" w:cs="Times New Roman"/>
        </w:rPr>
        <w:t xml:space="preserve">Opis </w:t>
      </w:r>
      <w:r>
        <w:rPr>
          <w:rFonts w:ascii="Times New Roman" w:hAnsi="Times New Roman" w:cs="Times New Roman"/>
        </w:rPr>
        <w:t xml:space="preserve">oznaczenia urządzenia znajduję się na Rys 2.1. </w:t>
      </w:r>
      <w:r w:rsidR="006927D9">
        <w:rPr>
          <w:rFonts w:ascii="Times New Roman" w:hAnsi="Times New Roman" w:cs="Times New Roman"/>
        </w:rPr>
        <w:t>Wymiary poszczególnych modeli znajdują się w rozdziale 2.3</w:t>
      </w:r>
      <w:r w:rsidR="00CD6EF1">
        <w:rPr>
          <w:rFonts w:ascii="Times New Roman" w:hAnsi="Times New Roman" w:cs="Times New Roman"/>
        </w:rPr>
        <w:t>.</w:t>
      </w:r>
    </w:p>
    <w:p w14:paraId="1C283E33" w14:textId="33D506F9" w:rsidR="00445C91" w:rsidRPr="003908A6" w:rsidRDefault="000A6569" w:rsidP="00553D7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DC4665" wp14:editId="62A21F30">
            <wp:extent cx="5612807" cy="2074333"/>
            <wp:effectExtent l="0" t="0" r="6985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19" cy="20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702B" w14:textId="66E38C14" w:rsidR="00A060CE" w:rsidRPr="00FE0069" w:rsidRDefault="00A060CE" w:rsidP="00794C36">
      <w:pPr>
        <w:spacing w:after="0" w:line="240" w:lineRule="auto"/>
        <w:jc w:val="center"/>
        <w:rPr>
          <w:i/>
        </w:rPr>
      </w:pPr>
      <w:r w:rsidRPr="00FE0069">
        <w:rPr>
          <w:i/>
        </w:rPr>
        <w:t xml:space="preserve">Rys. </w:t>
      </w:r>
      <w:r>
        <w:rPr>
          <w:i/>
        </w:rPr>
        <w:t>2.</w:t>
      </w:r>
      <w:r w:rsidRPr="00FE0069">
        <w:rPr>
          <w:i/>
        </w:rPr>
        <w:t xml:space="preserve">1. </w:t>
      </w:r>
      <w:r>
        <w:rPr>
          <w:i/>
        </w:rPr>
        <w:t xml:space="preserve">Opis </w:t>
      </w:r>
      <w:r w:rsidR="00794C36">
        <w:rPr>
          <w:i/>
        </w:rPr>
        <w:t>oznaczenia urządzenia</w:t>
      </w:r>
    </w:p>
    <w:p w14:paraId="4EE39AAA" w14:textId="374166A7" w:rsidR="00494F80" w:rsidRPr="00494F80" w:rsidRDefault="00494F80" w:rsidP="00445C91"/>
    <w:p w14:paraId="2FB92327" w14:textId="78C56303" w:rsidR="00855A33" w:rsidRDefault="00855A33" w:rsidP="00F61A30">
      <w:pPr>
        <w:pStyle w:val="Nagwek2"/>
        <w:numPr>
          <w:ilvl w:val="1"/>
          <w:numId w:val="1"/>
        </w:numPr>
      </w:pPr>
      <w:bookmarkStart w:id="8" w:name="_Toc108516627"/>
      <w:r>
        <w:t>Zasada działania kompensatorów aktywnych SV</w:t>
      </w:r>
      <w:r w:rsidR="008D1F17">
        <w:t>G</w:t>
      </w:r>
      <w:r w:rsidR="000A6569">
        <w:t>/ASVG</w:t>
      </w:r>
      <w:r>
        <w:t>.</w:t>
      </w:r>
      <w:bookmarkEnd w:id="8"/>
      <w:r>
        <w:t xml:space="preserve"> </w:t>
      </w:r>
    </w:p>
    <w:p w14:paraId="5936E6E6" w14:textId="475F2350" w:rsidR="00855A33" w:rsidRPr="000A6569" w:rsidRDefault="00855A33" w:rsidP="00294D3C">
      <w:pPr>
        <w:jc w:val="both"/>
        <w:rPr>
          <w:rFonts w:ascii="Times New Roman" w:hAnsi="Times New Roman" w:cs="Times New Roman"/>
        </w:rPr>
      </w:pPr>
      <w:r w:rsidRPr="001556AC">
        <w:rPr>
          <w:rFonts w:ascii="Times New Roman" w:hAnsi="Times New Roman" w:cs="Times New Roman"/>
        </w:rPr>
        <w:t xml:space="preserve">Kompensatory aktywne służą do kompensacji mocy biernej sygnału podstawowego. W celu realizacji tej funkcji urządzenie należy wyposażyć w element pomiarowy, jakim są przekładniki prądowe. Układ kompensatora mierzy przy pomocy przekładników prądowych wartość prądu obciążenia, następnie analizuje wartość mocy biernej oraz charakter obciążenia w czasie rzeczywistym.  Wbudowany kontroler IGBT, przy pomocy modułów mocy generuje do sieci prąd kompensacji o wartości oraz znaku, określonym na podstawie analizy wartości pomiaru mocy. Kompensacja wykonywana jest indywidualnie w każdej fazie. Dzięki kontrolerowi IGBT oraz modulacji PWM, generowany sygnał umożliwia kompensację mocy biernej indukcyjnej oraz pojemnościowej. </w:t>
      </w:r>
      <w:r w:rsidR="00AC04D6">
        <w:rPr>
          <w:rFonts w:ascii="Times New Roman" w:hAnsi="Times New Roman" w:cs="Times New Roman"/>
        </w:rPr>
        <w:t>Kompensator</w:t>
      </w:r>
      <w:r w:rsidR="00B05F70">
        <w:rPr>
          <w:rFonts w:ascii="Times New Roman" w:hAnsi="Times New Roman" w:cs="Times New Roman"/>
        </w:rPr>
        <w:t xml:space="preserve"> aktywny SVG</w:t>
      </w:r>
      <w:r w:rsidR="000A6569">
        <w:rPr>
          <w:rFonts w:ascii="Times New Roman" w:hAnsi="Times New Roman" w:cs="Times New Roman"/>
        </w:rPr>
        <w:t>/ASVG</w:t>
      </w:r>
      <w:r w:rsidR="00B05F70">
        <w:rPr>
          <w:rFonts w:ascii="Times New Roman" w:hAnsi="Times New Roman" w:cs="Times New Roman"/>
        </w:rPr>
        <w:t xml:space="preserve"> można połączyć na 2 sposoby. </w:t>
      </w:r>
      <w:r w:rsidR="00DA622B" w:rsidRPr="004F1C51">
        <w:rPr>
          <w:rFonts w:ascii="Times New Roman" w:hAnsi="Times New Roman" w:cs="Times New Roman"/>
          <w:b/>
          <w:bCs/>
        </w:rPr>
        <w:t xml:space="preserve">W przypadku pojedynczych </w:t>
      </w:r>
      <w:r w:rsidR="00EE25F9" w:rsidRPr="004F1C51">
        <w:rPr>
          <w:rFonts w:ascii="Times New Roman" w:hAnsi="Times New Roman" w:cs="Times New Roman"/>
          <w:b/>
          <w:bCs/>
        </w:rPr>
        <w:t>modułów SVG</w:t>
      </w:r>
      <w:r w:rsidR="000A6569" w:rsidRPr="004F1C51">
        <w:rPr>
          <w:rFonts w:ascii="Times New Roman" w:hAnsi="Times New Roman" w:cs="Times New Roman"/>
          <w:b/>
          <w:bCs/>
        </w:rPr>
        <w:t>/ASVG</w:t>
      </w:r>
      <w:r w:rsidR="00CC4CEE">
        <w:rPr>
          <w:rFonts w:ascii="Times New Roman" w:hAnsi="Times New Roman" w:cs="Times New Roman"/>
          <w:b/>
          <w:bCs/>
        </w:rPr>
        <w:t xml:space="preserve"> lub wielu modułów połączonych równolegle</w:t>
      </w:r>
      <w:r w:rsidR="007A4663">
        <w:rPr>
          <w:rFonts w:ascii="Times New Roman" w:hAnsi="Times New Roman" w:cs="Times New Roman"/>
          <w:b/>
          <w:bCs/>
        </w:rPr>
        <w:t xml:space="preserve"> bez komunikacji</w:t>
      </w:r>
      <w:r w:rsidR="00EE25F9" w:rsidRPr="004F1C51">
        <w:rPr>
          <w:rFonts w:ascii="Times New Roman" w:hAnsi="Times New Roman" w:cs="Times New Roman"/>
          <w:b/>
          <w:bCs/>
        </w:rPr>
        <w:t xml:space="preserve"> p</w:t>
      </w:r>
      <w:r w:rsidR="00B05F70" w:rsidRPr="004F1C51">
        <w:rPr>
          <w:rFonts w:ascii="Times New Roman" w:hAnsi="Times New Roman" w:cs="Times New Roman"/>
          <w:b/>
          <w:bCs/>
        </w:rPr>
        <w:t xml:space="preserve">ierwszym sposobem zalecanym przez </w:t>
      </w:r>
      <w:proofErr w:type="spellStart"/>
      <w:r w:rsidR="00B05F70" w:rsidRPr="004F1C51">
        <w:rPr>
          <w:rFonts w:ascii="Times New Roman" w:hAnsi="Times New Roman" w:cs="Times New Roman"/>
          <w:b/>
          <w:bCs/>
        </w:rPr>
        <w:t>Aniro</w:t>
      </w:r>
      <w:proofErr w:type="spellEnd"/>
      <w:r w:rsidR="00B05F70" w:rsidRPr="004F1C51">
        <w:rPr>
          <w:rFonts w:ascii="Times New Roman" w:hAnsi="Times New Roman" w:cs="Times New Roman"/>
          <w:b/>
          <w:bCs/>
        </w:rPr>
        <w:t xml:space="preserve"> </w:t>
      </w:r>
      <w:r w:rsidR="005167A3" w:rsidRPr="004F1C51">
        <w:rPr>
          <w:rFonts w:ascii="Times New Roman" w:hAnsi="Times New Roman" w:cs="Times New Roman"/>
          <w:b/>
          <w:bCs/>
        </w:rPr>
        <w:t>Sp. z o.o. jest układ zamknięty z przekładnikami prądowymi zainstalowanymi od strony zasilania zgodnie z Rys. 2.</w:t>
      </w:r>
      <w:r w:rsidR="00452FA7" w:rsidRPr="004F1C51">
        <w:rPr>
          <w:rFonts w:ascii="Times New Roman" w:hAnsi="Times New Roman" w:cs="Times New Roman"/>
          <w:b/>
          <w:bCs/>
        </w:rPr>
        <w:t>2.</w:t>
      </w:r>
      <w:r w:rsidR="00452FA7">
        <w:rPr>
          <w:rFonts w:ascii="Times New Roman" w:hAnsi="Times New Roman" w:cs="Times New Roman"/>
        </w:rPr>
        <w:t xml:space="preserve"> Układ zamknięty pozwala kompensatorowi widzieć efekty swojej pracy</w:t>
      </w:r>
      <w:r w:rsidR="00A72551">
        <w:rPr>
          <w:rFonts w:ascii="Times New Roman" w:hAnsi="Times New Roman" w:cs="Times New Roman"/>
        </w:rPr>
        <w:t xml:space="preserve"> i dzięki temu dokładniej kompensować obciążenie</w:t>
      </w:r>
      <w:r w:rsidR="00585A98">
        <w:rPr>
          <w:rFonts w:ascii="Times New Roman" w:hAnsi="Times New Roman" w:cs="Times New Roman"/>
        </w:rPr>
        <w:t>. W przypadku kiedy układ zamknięty nie jest możliwy do zastosowania możliwe jest</w:t>
      </w:r>
      <w:r w:rsidR="00376D1D">
        <w:rPr>
          <w:rFonts w:ascii="Times New Roman" w:hAnsi="Times New Roman" w:cs="Times New Roman"/>
        </w:rPr>
        <w:t xml:space="preserve"> połączenie układu otwartego z przekładnikami prądowymi zainstalowanymi od </w:t>
      </w:r>
      <w:r w:rsidR="007A4663">
        <w:rPr>
          <w:rFonts w:ascii="Times New Roman" w:hAnsi="Times New Roman" w:cs="Times New Roman"/>
        </w:rPr>
        <w:br/>
      </w:r>
      <w:r w:rsidR="0013184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F318BE5" wp14:editId="00D1340C">
            <wp:simplePos x="0" y="0"/>
            <wp:positionH relativeFrom="margin">
              <wp:posOffset>838200</wp:posOffset>
            </wp:positionH>
            <wp:positionV relativeFrom="page">
              <wp:posOffset>2087880</wp:posOffset>
            </wp:positionV>
            <wp:extent cx="4434840" cy="3510915"/>
            <wp:effectExtent l="0" t="0" r="3810" b="0"/>
            <wp:wrapTopAndBottom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D1D">
        <w:rPr>
          <w:rFonts w:ascii="Times New Roman" w:hAnsi="Times New Roman" w:cs="Times New Roman"/>
        </w:rPr>
        <w:t xml:space="preserve">strony obciążenia </w:t>
      </w:r>
      <w:r w:rsidR="00294D3C">
        <w:rPr>
          <w:rFonts w:ascii="Times New Roman" w:hAnsi="Times New Roman" w:cs="Times New Roman"/>
        </w:rPr>
        <w:t>zgodnie z Rys. 2.3</w:t>
      </w:r>
      <w:r w:rsidR="003604BC">
        <w:rPr>
          <w:rFonts w:ascii="Times New Roman" w:hAnsi="Times New Roman" w:cs="Times New Roman"/>
        </w:rPr>
        <w:t>. Jeżel</w:t>
      </w:r>
      <w:r w:rsidR="002B1A2A">
        <w:rPr>
          <w:rFonts w:ascii="Times New Roman" w:hAnsi="Times New Roman" w:cs="Times New Roman"/>
        </w:rPr>
        <w:t>i konieczne jest wykorzystanie wielu modułów SVG</w:t>
      </w:r>
      <w:r w:rsidR="000A6569">
        <w:rPr>
          <w:rFonts w:ascii="Times New Roman" w:hAnsi="Times New Roman" w:cs="Times New Roman"/>
        </w:rPr>
        <w:t>/ASVG</w:t>
      </w:r>
      <w:r w:rsidR="002B1A2A">
        <w:rPr>
          <w:rFonts w:ascii="Times New Roman" w:hAnsi="Times New Roman" w:cs="Times New Roman"/>
        </w:rPr>
        <w:t xml:space="preserve"> połączonych równolegle</w:t>
      </w:r>
      <w:r w:rsidR="00C32E6E">
        <w:rPr>
          <w:rFonts w:ascii="Times New Roman" w:hAnsi="Times New Roman" w:cs="Times New Roman"/>
        </w:rPr>
        <w:t xml:space="preserve"> </w:t>
      </w:r>
      <w:r w:rsidR="007A4663">
        <w:rPr>
          <w:rFonts w:ascii="Times New Roman" w:hAnsi="Times New Roman" w:cs="Times New Roman"/>
        </w:rPr>
        <w:t xml:space="preserve">z komunikacją między modułami </w:t>
      </w:r>
      <w:r w:rsidR="00C32E6E">
        <w:rPr>
          <w:rFonts w:ascii="Times New Roman" w:hAnsi="Times New Roman" w:cs="Times New Roman"/>
        </w:rPr>
        <w:t>zaleca się użycia układu otwartego</w:t>
      </w:r>
      <w:r w:rsidR="00231236">
        <w:rPr>
          <w:rFonts w:ascii="Times New Roman" w:hAnsi="Times New Roman" w:cs="Times New Roman"/>
        </w:rPr>
        <w:t xml:space="preserve">, ponieważ układ zamknięty </w:t>
      </w:r>
      <w:r w:rsidR="00F563AA">
        <w:rPr>
          <w:rFonts w:ascii="Times New Roman" w:hAnsi="Times New Roman" w:cs="Times New Roman"/>
        </w:rPr>
        <w:t>wielu modułów połączonych ró</w:t>
      </w:r>
      <w:r w:rsidR="00C0061E">
        <w:rPr>
          <w:rFonts w:ascii="Times New Roman" w:hAnsi="Times New Roman" w:cs="Times New Roman"/>
        </w:rPr>
        <w:t>wnolegle wymaga użycia dodatkowych przekładników prądowych mierzących prąd kompensacji.</w:t>
      </w:r>
    </w:p>
    <w:p w14:paraId="725EC0E6" w14:textId="33AE378C" w:rsidR="00264EF0" w:rsidRDefault="00264EF0" w:rsidP="002E179E">
      <w:pPr>
        <w:jc w:val="center"/>
        <w:rPr>
          <w:rFonts w:ascii="Times New Roman" w:hAnsi="Times New Roman" w:cs="Times New Roman"/>
        </w:rPr>
      </w:pPr>
    </w:p>
    <w:p w14:paraId="08C40C2F" w14:textId="3F99FA04" w:rsidR="00CD74A8" w:rsidRDefault="00CD74A8" w:rsidP="00AE37D7">
      <w:pPr>
        <w:jc w:val="center"/>
        <w:rPr>
          <w:i/>
        </w:rPr>
      </w:pPr>
      <w:r w:rsidRPr="00FE0069">
        <w:rPr>
          <w:i/>
        </w:rPr>
        <w:t xml:space="preserve">Rys. </w:t>
      </w:r>
      <w:r>
        <w:rPr>
          <w:i/>
        </w:rPr>
        <w:t>2.</w:t>
      </w:r>
      <w:r w:rsidR="00886F70">
        <w:rPr>
          <w:i/>
        </w:rPr>
        <w:t>2</w:t>
      </w:r>
      <w:r w:rsidRPr="00FE0069">
        <w:rPr>
          <w:i/>
        </w:rPr>
        <w:t xml:space="preserve">. </w:t>
      </w:r>
      <w:r>
        <w:rPr>
          <w:i/>
        </w:rPr>
        <w:t xml:space="preserve">Układ </w:t>
      </w:r>
      <w:r w:rsidR="00AE37D7">
        <w:rPr>
          <w:i/>
        </w:rPr>
        <w:t>sterowania zamknięty</w:t>
      </w:r>
    </w:p>
    <w:p w14:paraId="27CA3096" w14:textId="7AC0BBF4" w:rsidR="00AE37D7" w:rsidRPr="00294D3C" w:rsidRDefault="00AE37D7" w:rsidP="00AE37D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AB50BF" wp14:editId="560123C8">
            <wp:extent cx="4106333" cy="3098800"/>
            <wp:effectExtent l="0" t="0" r="8890" b="6350"/>
            <wp:docPr id="121" name="Obraz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19" cy="31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10B4" w14:textId="04D8C899" w:rsidR="00855A33" w:rsidRPr="00E30AB0" w:rsidRDefault="00886F70" w:rsidP="00E30AB0">
      <w:pPr>
        <w:jc w:val="center"/>
        <w:rPr>
          <w:i/>
        </w:rPr>
      </w:pPr>
      <w:r w:rsidRPr="00FE0069">
        <w:rPr>
          <w:i/>
        </w:rPr>
        <w:t xml:space="preserve">Rys. </w:t>
      </w:r>
      <w:r>
        <w:rPr>
          <w:i/>
        </w:rPr>
        <w:t>2.3</w:t>
      </w:r>
      <w:r w:rsidRPr="00FE0069">
        <w:rPr>
          <w:i/>
        </w:rPr>
        <w:t xml:space="preserve">. </w:t>
      </w:r>
      <w:r>
        <w:rPr>
          <w:i/>
        </w:rPr>
        <w:t>Układ sterowania otwarty</w:t>
      </w:r>
    </w:p>
    <w:p w14:paraId="16418376" w14:textId="74C6B73D" w:rsidR="001C61CF" w:rsidRDefault="00172F1F" w:rsidP="00F61A30">
      <w:pPr>
        <w:pStyle w:val="Nagwek2"/>
        <w:numPr>
          <w:ilvl w:val="1"/>
          <w:numId w:val="1"/>
        </w:numPr>
      </w:pPr>
      <w:bookmarkStart w:id="9" w:name="_Toc108516628"/>
      <w:r>
        <w:lastRenderedPageBreak/>
        <w:t xml:space="preserve">Wymiary </w:t>
      </w:r>
      <w:r w:rsidR="001C61CF">
        <w:t>kompensatorów aktywnych SVG.</w:t>
      </w:r>
      <w:bookmarkEnd w:id="9"/>
      <w:r w:rsidR="001C61CF">
        <w:t xml:space="preserve"> </w:t>
      </w:r>
    </w:p>
    <w:p w14:paraId="32775ED3" w14:textId="21BB2490" w:rsidR="00D41022" w:rsidRDefault="00476AAF" w:rsidP="00F61A30">
      <w:pPr>
        <w:pStyle w:val="Nagwek3"/>
        <w:numPr>
          <w:ilvl w:val="2"/>
          <w:numId w:val="1"/>
        </w:numPr>
      </w:pPr>
      <w:bookmarkStart w:id="10" w:name="_Toc108516629"/>
      <w:r>
        <w:t>Wymiary</w:t>
      </w:r>
      <w:r w:rsidR="00D41022">
        <w:t xml:space="preserve"> kompensatora SVG 10 w wersji </w:t>
      </w:r>
      <w:proofErr w:type="spellStart"/>
      <w:r w:rsidR="00D41022">
        <w:t>Rack</w:t>
      </w:r>
      <w:proofErr w:type="spellEnd"/>
      <w:r w:rsidR="00D41022">
        <w:t>.</w:t>
      </w:r>
      <w:bookmarkEnd w:id="10"/>
    </w:p>
    <w:p w14:paraId="578124BA" w14:textId="0718DCA5" w:rsidR="00D41022" w:rsidRPr="00D41022" w:rsidRDefault="00D41022" w:rsidP="00D41022">
      <w:pPr>
        <w:jc w:val="center"/>
      </w:pPr>
      <w:r>
        <w:rPr>
          <w:noProof/>
          <w:lang w:eastAsia="pl-PL"/>
        </w:rPr>
        <w:drawing>
          <wp:inline distT="0" distB="0" distL="0" distR="0" wp14:anchorId="5FD551D9" wp14:editId="09F471D2">
            <wp:extent cx="5534025" cy="3480979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891" cy="34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45FA" w14:textId="34380F1A" w:rsidR="00E815E7" w:rsidRDefault="00476AAF" w:rsidP="00F61A30">
      <w:pPr>
        <w:pStyle w:val="Nagwek3"/>
        <w:numPr>
          <w:ilvl w:val="2"/>
          <w:numId w:val="1"/>
        </w:numPr>
      </w:pPr>
      <w:bookmarkStart w:id="11" w:name="_Toc108516630"/>
      <w:r>
        <w:t xml:space="preserve">Wymiary </w:t>
      </w:r>
      <w:r w:rsidR="00D41022">
        <w:t>kompensatora SVG 10</w:t>
      </w:r>
      <w:r w:rsidR="00C66217">
        <w:t xml:space="preserve"> w wersji naściennej</w:t>
      </w:r>
      <w:r w:rsidR="00D41022">
        <w:t>.</w:t>
      </w:r>
      <w:bookmarkEnd w:id="11"/>
    </w:p>
    <w:p w14:paraId="1BE6AAAB" w14:textId="35C77E92" w:rsidR="00D41022" w:rsidRDefault="00D41022" w:rsidP="00D41022">
      <w:pPr>
        <w:jc w:val="center"/>
      </w:pPr>
      <w:r>
        <w:rPr>
          <w:noProof/>
          <w:lang w:eastAsia="pl-PL"/>
        </w:rPr>
        <w:drawing>
          <wp:inline distT="0" distB="0" distL="0" distR="0" wp14:anchorId="414F854D" wp14:editId="58D2ECC5">
            <wp:extent cx="5442048" cy="3505200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4080" cy="35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467B" w14:textId="77777777" w:rsidR="00D41022" w:rsidRDefault="00D41022" w:rsidP="00D41022">
      <w:pPr>
        <w:jc w:val="center"/>
      </w:pPr>
    </w:p>
    <w:p w14:paraId="6E3CA0C3" w14:textId="64E21711" w:rsidR="00CD5ACF" w:rsidRDefault="00476AAF" w:rsidP="00F61A30">
      <w:pPr>
        <w:pStyle w:val="Nagwek3"/>
        <w:numPr>
          <w:ilvl w:val="2"/>
          <w:numId w:val="1"/>
        </w:numPr>
      </w:pPr>
      <w:bookmarkStart w:id="12" w:name="_Toc108516631"/>
      <w:r>
        <w:lastRenderedPageBreak/>
        <w:t xml:space="preserve">Wymiary </w:t>
      </w:r>
      <w:r w:rsidR="00D41022">
        <w:t xml:space="preserve">kompensatora SVG 15 w wersji </w:t>
      </w:r>
      <w:proofErr w:type="spellStart"/>
      <w:r w:rsidR="00D41022">
        <w:t>Rack</w:t>
      </w:r>
      <w:proofErr w:type="spellEnd"/>
      <w:r w:rsidR="00D41022">
        <w:t>.</w:t>
      </w:r>
      <w:bookmarkEnd w:id="12"/>
    </w:p>
    <w:p w14:paraId="1CD966AE" w14:textId="68D4CA4E" w:rsidR="00D41022" w:rsidRDefault="00D41022" w:rsidP="00D41022">
      <w:pPr>
        <w:jc w:val="center"/>
      </w:pPr>
      <w:r>
        <w:rPr>
          <w:noProof/>
          <w:lang w:eastAsia="pl-PL"/>
        </w:rPr>
        <w:drawing>
          <wp:inline distT="0" distB="0" distL="0" distR="0" wp14:anchorId="4661FD2F" wp14:editId="19A1EBAB">
            <wp:extent cx="5219700" cy="337912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744" cy="338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B285" w14:textId="77777777" w:rsidR="00D41022" w:rsidRPr="00D41022" w:rsidRDefault="00D41022" w:rsidP="00D41022"/>
    <w:p w14:paraId="0B346C12" w14:textId="0DB48D90" w:rsidR="00C66217" w:rsidRPr="00CB2FE2" w:rsidRDefault="00476AAF" w:rsidP="00F61A30">
      <w:pPr>
        <w:pStyle w:val="Nagwek3"/>
        <w:numPr>
          <w:ilvl w:val="2"/>
          <w:numId w:val="1"/>
        </w:numPr>
      </w:pPr>
      <w:bookmarkStart w:id="13" w:name="_Toc108516632"/>
      <w:r w:rsidRPr="00CB2FE2">
        <w:t xml:space="preserve">Wymiary </w:t>
      </w:r>
      <w:r w:rsidR="00C66217" w:rsidRPr="00CB2FE2">
        <w:t>kompensatora SVG 15 w wersji naściennej.</w:t>
      </w:r>
      <w:bookmarkEnd w:id="13"/>
    </w:p>
    <w:p w14:paraId="702B28A7" w14:textId="0C2E1E65" w:rsidR="00CB2FE2" w:rsidRDefault="00CB2FE2" w:rsidP="00CB2FE2">
      <w:pPr>
        <w:pStyle w:val="NormalnyWeb"/>
        <w:spacing w:before="0" w:beforeAutospacing="0" w:after="0" w:afterAutospacing="0"/>
        <w:ind w:left="567"/>
        <w:jc w:val="center"/>
      </w:pPr>
      <w:r>
        <w:rPr>
          <w:rFonts w:ascii="Trebuchet MS" w:hAnsi="Trebuchet MS"/>
          <w:b/>
          <w:bCs/>
          <w:noProof/>
          <w:color w:val="000000"/>
          <w:sz w:val="9"/>
          <w:szCs w:val="9"/>
          <w:bdr w:val="none" w:sz="0" w:space="0" w:color="auto" w:frame="1"/>
        </w:rPr>
        <w:drawing>
          <wp:inline distT="0" distB="0" distL="0" distR="0" wp14:anchorId="4350070C" wp14:editId="76A75328">
            <wp:extent cx="4961255" cy="3979545"/>
            <wp:effectExtent l="0" t="0" r="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B0AF" w14:textId="1BAA98D6" w:rsidR="00CD5ACF" w:rsidRPr="00CB2FE2" w:rsidRDefault="00CD5ACF" w:rsidP="00C66217">
      <w:pPr>
        <w:jc w:val="center"/>
        <w:rPr>
          <w:rFonts w:ascii="Times New Roman" w:hAnsi="Times New Roman" w:cs="Times New Roman"/>
          <w:lang w:val="en-US"/>
        </w:rPr>
      </w:pPr>
    </w:p>
    <w:p w14:paraId="42987790" w14:textId="4C03A7B2" w:rsidR="00C66217" w:rsidRPr="00CB2FE2" w:rsidRDefault="00C66217" w:rsidP="00C66217">
      <w:pPr>
        <w:rPr>
          <w:rFonts w:ascii="Times New Roman" w:hAnsi="Times New Roman" w:cs="Times New Roman"/>
          <w:lang w:val="en-US"/>
        </w:rPr>
      </w:pPr>
    </w:p>
    <w:p w14:paraId="4345236B" w14:textId="3924E1CE" w:rsidR="006A1C33" w:rsidRDefault="00AB11AF" w:rsidP="00087617">
      <w:pPr>
        <w:pStyle w:val="Nagwek3"/>
        <w:numPr>
          <w:ilvl w:val="2"/>
          <w:numId w:val="1"/>
        </w:numPr>
      </w:pPr>
      <w:bookmarkStart w:id="14" w:name="_Toc108516633"/>
      <w:r w:rsidRPr="00AB11AF">
        <w:t>Wymiary kompensatora SVG/ASVG 30 w wersji naściennej.  (Wersja P2)</w:t>
      </w:r>
      <w:bookmarkEnd w:id="14"/>
    </w:p>
    <w:p w14:paraId="6445566E" w14:textId="36464317" w:rsidR="00C8134F" w:rsidRPr="00C8134F" w:rsidRDefault="00C8134F" w:rsidP="00C8134F">
      <w:pPr>
        <w:ind w:left="360"/>
        <w:rPr>
          <w:rFonts w:ascii="Times New Roman" w:eastAsiaTheme="majorEastAsia" w:hAnsi="Times New Roman" w:cstheme="majorBidi"/>
          <w:b/>
          <w:sz w:val="24"/>
          <w:szCs w:val="24"/>
        </w:rPr>
      </w:pPr>
      <w:r>
        <w:rPr>
          <w:noProof/>
        </w:rPr>
        <w:drawing>
          <wp:inline distT="0" distB="0" distL="0" distR="0" wp14:anchorId="277666A0" wp14:editId="678E1CF1">
            <wp:extent cx="5579533" cy="3839328"/>
            <wp:effectExtent l="0" t="0" r="254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06" cy="38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1E44" w14:textId="4234D48C" w:rsidR="00553C0D" w:rsidRDefault="00553C0D" w:rsidP="00F61A30">
      <w:pPr>
        <w:pStyle w:val="Nagwek3"/>
        <w:numPr>
          <w:ilvl w:val="2"/>
          <w:numId w:val="1"/>
        </w:numPr>
      </w:pPr>
      <w:bookmarkStart w:id="15" w:name="_Toc108516634"/>
      <w:r>
        <w:lastRenderedPageBreak/>
        <w:t>Wymiary kompensatora SVG</w:t>
      </w:r>
      <w:r w:rsidR="000A6569">
        <w:t>/ASVG</w:t>
      </w:r>
      <w:r>
        <w:t xml:space="preserve"> </w:t>
      </w:r>
      <w:r w:rsidRPr="00476AAF">
        <w:t>30</w:t>
      </w:r>
      <w:r>
        <w:t xml:space="preserve"> i</w:t>
      </w:r>
      <w:r w:rsidRPr="00476AAF">
        <w:t xml:space="preserve"> 50</w:t>
      </w:r>
      <w:r w:rsidR="0023471E">
        <w:t xml:space="preserve"> w wersji </w:t>
      </w:r>
      <w:proofErr w:type="spellStart"/>
      <w:r w:rsidR="0023471E">
        <w:t>Rack</w:t>
      </w:r>
      <w:proofErr w:type="spellEnd"/>
      <w:r w:rsidR="0023471E">
        <w:t>. (Wersja P2)</w:t>
      </w:r>
      <w:bookmarkEnd w:id="15"/>
      <w:r>
        <w:t xml:space="preserve"> </w:t>
      </w:r>
    </w:p>
    <w:p w14:paraId="3051661F" w14:textId="068C5CFB" w:rsidR="00C66217" w:rsidRDefault="00553C0D" w:rsidP="00553C0D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51D7CE31" wp14:editId="04CCD925">
            <wp:extent cx="5505450" cy="3886632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2329" cy="38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C3C9" w14:textId="15770FF3" w:rsidR="007524AF" w:rsidRDefault="007524AF" w:rsidP="00F61A30">
      <w:pPr>
        <w:pStyle w:val="Nagwek3"/>
        <w:numPr>
          <w:ilvl w:val="2"/>
          <w:numId w:val="1"/>
        </w:numPr>
      </w:pPr>
      <w:bookmarkStart w:id="16" w:name="_Toc108516635"/>
      <w:r w:rsidRPr="00AB11AF">
        <w:t>Wymiary kompensatora SVG</w:t>
      </w:r>
      <w:r w:rsidR="000A6569" w:rsidRPr="00AB11AF">
        <w:t>/ASVG</w:t>
      </w:r>
      <w:r w:rsidRPr="00AB11AF">
        <w:t xml:space="preserve"> 50 w wersji naściennej.</w:t>
      </w:r>
      <w:r w:rsidRPr="007524AF">
        <w:t xml:space="preserve"> </w:t>
      </w:r>
      <w:r>
        <w:t xml:space="preserve"> (Wersja P2</w:t>
      </w:r>
      <w:r w:rsidR="0023471E">
        <w:t>)</w:t>
      </w:r>
      <w:bookmarkEnd w:id="16"/>
    </w:p>
    <w:p w14:paraId="6B7DA1A9" w14:textId="158F616A" w:rsidR="007524AF" w:rsidRDefault="007524AF" w:rsidP="007524AF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3898CC8A" wp14:editId="610FD1F8">
            <wp:extent cx="5364480" cy="3668232"/>
            <wp:effectExtent l="0" t="0" r="7620" b="889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3500" cy="36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85A2" w14:textId="41D2A7CE" w:rsidR="00B158D5" w:rsidRDefault="00B158D5" w:rsidP="00F61A30">
      <w:pPr>
        <w:pStyle w:val="Nagwek3"/>
        <w:numPr>
          <w:ilvl w:val="2"/>
          <w:numId w:val="1"/>
        </w:numPr>
      </w:pPr>
      <w:bookmarkStart w:id="17" w:name="_Toc108516636"/>
      <w:r>
        <w:lastRenderedPageBreak/>
        <w:t>Wymiary kompensatora SVG</w:t>
      </w:r>
      <w:r w:rsidR="000A6569">
        <w:t>/ASVG</w:t>
      </w:r>
      <w:r>
        <w:t xml:space="preserve"> </w:t>
      </w:r>
      <w:r w:rsidR="00C60D6F">
        <w:t xml:space="preserve">75 i </w:t>
      </w:r>
      <w:r>
        <w:t xml:space="preserve">100 w wersji </w:t>
      </w:r>
      <w:proofErr w:type="spellStart"/>
      <w:r>
        <w:t>Rack</w:t>
      </w:r>
      <w:proofErr w:type="spellEnd"/>
      <w:r>
        <w:t>.</w:t>
      </w:r>
      <w:r w:rsidR="0095654E">
        <w:t xml:space="preserve"> </w:t>
      </w:r>
      <w:r>
        <w:t>(Wersja P</w:t>
      </w:r>
      <w:r w:rsidR="00435088">
        <w:t>2</w:t>
      </w:r>
      <w:r w:rsidR="0023471E">
        <w:t>)</w:t>
      </w:r>
      <w:bookmarkEnd w:id="17"/>
    </w:p>
    <w:p w14:paraId="6D93C38A" w14:textId="77777777" w:rsidR="00B158D5" w:rsidRDefault="00B158D5" w:rsidP="00C94FAF">
      <w:pPr>
        <w:jc w:val="center"/>
      </w:pPr>
    </w:p>
    <w:p w14:paraId="2532B9F7" w14:textId="092643D6" w:rsidR="00B158D5" w:rsidRDefault="00B158D5" w:rsidP="00C94FAF">
      <w:pPr>
        <w:jc w:val="center"/>
      </w:pPr>
      <w:r>
        <w:rPr>
          <w:noProof/>
          <w:lang w:eastAsia="pl-PL"/>
        </w:rPr>
        <w:drawing>
          <wp:inline distT="0" distB="0" distL="0" distR="0" wp14:anchorId="1C052A4F" wp14:editId="39BB9B11">
            <wp:extent cx="4857750" cy="3206603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9662" cy="32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EA2C" w14:textId="77777777" w:rsidR="00C66217" w:rsidRPr="00C66217" w:rsidRDefault="00C66217" w:rsidP="00C66217"/>
    <w:p w14:paraId="28B2B41B" w14:textId="07573DBA" w:rsidR="007D2B2D" w:rsidRDefault="00435088" w:rsidP="007D2B2D">
      <w:pPr>
        <w:pStyle w:val="Nagwek3"/>
        <w:numPr>
          <w:ilvl w:val="2"/>
          <w:numId w:val="1"/>
        </w:numPr>
      </w:pPr>
      <w:bookmarkStart w:id="18" w:name="_Toc108516637"/>
      <w:r>
        <w:t>Wymiary kompensatora SVG</w:t>
      </w:r>
      <w:r w:rsidR="000A6569">
        <w:t>/ASVG</w:t>
      </w:r>
      <w:r>
        <w:t xml:space="preserve"> </w:t>
      </w:r>
      <w:r w:rsidR="00C60D6F">
        <w:t xml:space="preserve">75 i </w:t>
      </w:r>
      <w:r>
        <w:t>100 w wersji naściennej. (Wersja P2</w:t>
      </w:r>
      <w:r w:rsidR="0023471E">
        <w:t>)</w:t>
      </w:r>
      <w:bookmarkEnd w:id="18"/>
      <w:r>
        <w:t xml:space="preserve"> </w:t>
      </w:r>
    </w:p>
    <w:p w14:paraId="0B88C5A1" w14:textId="6AB43C88" w:rsidR="00435088" w:rsidRPr="00435088" w:rsidRDefault="00435088" w:rsidP="007D2B2D">
      <w:pPr>
        <w:jc w:val="center"/>
      </w:pPr>
      <w:r>
        <w:rPr>
          <w:noProof/>
          <w:lang w:eastAsia="pl-PL"/>
        </w:rPr>
        <w:drawing>
          <wp:inline distT="0" distB="0" distL="0" distR="0" wp14:anchorId="4A8E6506" wp14:editId="7590416B">
            <wp:extent cx="5020733" cy="3337369"/>
            <wp:effectExtent l="0" t="0" r="889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733" cy="333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196F" w14:textId="21A7B9F8" w:rsidR="00435088" w:rsidRDefault="00435088" w:rsidP="00435088">
      <w:pPr>
        <w:rPr>
          <w:rFonts w:ascii="Times New Roman" w:hAnsi="Times New Roman" w:cs="Times New Roman"/>
        </w:rPr>
      </w:pPr>
    </w:p>
    <w:p w14:paraId="3A962886" w14:textId="2D9D76D2" w:rsidR="00EE19B0" w:rsidRDefault="00EE19B0" w:rsidP="00435088">
      <w:pPr>
        <w:rPr>
          <w:rFonts w:ascii="Times New Roman" w:hAnsi="Times New Roman" w:cs="Times New Roman"/>
        </w:rPr>
      </w:pPr>
    </w:p>
    <w:p w14:paraId="0CE41D79" w14:textId="77777777" w:rsidR="00EE19B0" w:rsidRDefault="00EE19B0" w:rsidP="00435088">
      <w:pPr>
        <w:rPr>
          <w:rFonts w:ascii="Times New Roman" w:hAnsi="Times New Roman" w:cs="Times New Roman"/>
        </w:rPr>
      </w:pPr>
    </w:p>
    <w:p w14:paraId="4C20CDA5" w14:textId="2311ED4C" w:rsidR="00C94FAF" w:rsidRDefault="00476AAF" w:rsidP="00F61A30">
      <w:pPr>
        <w:pStyle w:val="Nagwek3"/>
        <w:numPr>
          <w:ilvl w:val="2"/>
          <w:numId w:val="1"/>
        </w:numPr>
      </w:pPr>
      <w:bookmarkStart w:id="19" w:name="_Toc108516638"/>
      <w:r>
        <w:lastRenderedPageBreak/>
        <w:t xml:space="preserve">Wymiary </w:t>
      </w:r>
      <w:r w:rsidR="00C94FAF">
        <w:t>kompensatora SVG</w:t>
      </w:r>
      <w:r w:rsidR="000A6569">
        <w:t>/ASVG</w:t>
      </w:r>
      <w:r w:rsidR="00C94FAF">
        <w:t xml:space="preserve"> 200 w wersji </w:t>
      </w:r>
      <w:proofErr w:type="spellStart"/>
      <w:r w:rsidR="00C94FAF">
        <w:t>Rack</w:t>
      </w:r>
      <w:proofErr w:type="spellEnd"/>
      <w:r w:rsidR="00C94FAF">
        <w:t>.</w:t>
      </w:r>
      <w:bookmarkEnd w:id="19"/>
    </w:p>
    <w:p w14:paraId="2379CC0D" w14:textId="12064A8A" w:rsidR="00711909" w:rsidRDefault="00C94FAF" w:rsidP="00C94FAF">
      <w:pPr>
        <w:jc w:val="center"/>
      </w:pPr>
      <w:r>
        <w:rPr>
          <w:noProof/>
          <w:lang w:eastAsia="pl-PL"/>
        </w:rPr>
        <w:drawing>
          <wp:inline distT="0" distB="0" distL="0" distR="0" wp14:anchorId="166641AA" wp14:editId="732EE610">
            <wp:extent cx="5279827" cy="3914775"/>
            <wp:effectExtent l="0" t="0" r="0" b="12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9827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D8A2" w14:textId="69ED0913" w:rsidR="00C94FAF" w:rsidRPr="00606566" w:rsidRDefault="00476AAF" w:rsidP="00F61A30">
      <w:pPr>
        <w:pStyle w:val="Nagwek3"/>
        <w:numPr>
          <w:ilvl w:val="2"/>
          <w:numId w:val="1"/>
        </w:numPr>
        <w:rPr>
          <w:rFonts w:cs="Times New Roman"/>
        </w:rPr>
      </w:pPr>
      <w:bookmarkStart w:id="20" w:name="_Toc108516639"/>
      <w:r>
        <w:t xml:space="preserve">Wymiary </w:t>
      </w:r>
      <w:r w:rsidR="00C94FAF">
        <w:t>kompensatora SVG</w:t>
      </w:r>
      <w:r w:rsidR="000A6569">
        <w:t>/ASVG</w:t>
      </w:r>
      <w:r w:rsidR="00C94FAF">
        <w:t xml:space="preserve"> 200 w wersji naściennej.</w:t>
      </w:r>
      <w:bookmarkEnd w:id="20"/>
    </w:p>
    <w:p w14:paraId="79447080" w14:textId="33EAD5D7" w:rsidR="00C94FAF" w:rsidRDefault="00C94FAF" w:rsidP="00C94FAF">
      <w:pPr>
        <w:jc w:val="center"/>
      </w:pPr>
      <w:r>
        <w:rPr>
          <w:noProof/>
          <w:lang w:eastAsia="pl-PL"/>
        </w:rPr>
        <w:drawing>
          <wp:inline distT="0" distB="0" distL="0" distR="0" wp14:anchorId="531A6203" wp14:editId="6D97511D">
            <wp:extent cx="5464588" cy="3600450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6618" cy="36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A017" w14:textId="7F6B187C" w:rsidR="00F3433C" w:rsidRDefault="001040AF" w:rsidP="00F61A30">
      <w:pPr>
        <w:pStyle w:val="Nagwek1"/>
        <w:numPr>
          <w:ilvl w:val="0"/>
          <w:numId w:val="1"/>
        </w:numPr>
      </w:pPr>
      <w:r>
        <w:br w:type="page"/>
      </w:r>
      <w:bookmarkStart w:id="21" w:name="_Toc108516640"/>
      <w:r w:rsidR="00855A33">
        <w:lastRenderedPageBreak/>
        <w:t>Montaż oraz podłączenie urządzeń.</w:t>
      </w:r>
      <w:bookmarkEnd w:id="21"/>
      <w:r w:rsidR="00855A33">
        <w:t xml:space="preserve"> </w:t>
      </w:r>
    </w:p>
    <w:p w14:paraId="777802A9" w14:textId="1B3C9B1A" w:rsidR="00B53C32" w:rsidRDefault="00327966" w:rsidP="00494F8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C53694">
        <w:rPr>
          <w:rFonts w:ascii="Times New Roman" w:hAnsi="Times New Roman" w:cs="Times New Roman"/>
        </w:rPr>
        <w:t>znaczenia wyjść mocy oraz wejść prądowych</w:t>
      </w:r>
      <w:r>
        <w:rPr>
          <w:rFonts w:ascii="Times New Roman" w:hAnsi="Times New Roman" w:cs="Times New Roman"/>
        </w:rPr>
        <w:t xml:space="preserve"> są takie same</w:t>
      </w:r>
      <w:r w:rsidR="00C536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 w:rsidR="006B0817">
        <w:rPr>
          <w:rFonts w:ascii="Times New Roman" w:hAnsi="Times New Roman" w:cs="Times New Roman"/>
        </w:rPr>
        <w:t>la wszystkich modeli SVG</w:t>
      </w:r>
      <w:r w:rsidR="000A6569">
        <w:rPr>
          <w:rFonts w:ascii="Times New Roman" w:hAnsi="Times New Roman" w:cs="Times New Roman"/>
        </w:rPr>
        <w:t>/ASVG</w:t>
      </w:r>
      <w:r w:rsidR="006B0817">
        <w:rPr>
          <w:rFonts w:ascii="Times New Roman" w:hAnsi="Times New Roman" w:cs="Times New Roman"/>
        </w:rPr>
        <w:t xml:space="preserve"> (10kVar, 15</w:t>
      </w:r>
      <w:r w:rsidR="006B0817" w:rsidRPr="006B0817">
        <w:rPr>
          <w:rFonts w:ascii="Times New Roman" w:hAnsi="Times New Roman" w:cs="Times New Roman"/>
        </w:rPr>
        <w:t xml:space="preserve"> </w:t>
      </w:r>
      <w:proofErr w:type="spellStart"/>
      <w:r w:rsidR="006B0817">
        <w:rPr>
          <w:rFonts w:ascii="Times New Roman" w:hAnsi="Times New Roman" w:cs="Times New Roman"/>
        </w:rPr>
        <w:t>kVar</w:t>
      </w:r>
      <w:proofErr w:type="spellEnd"/>
      <w:r w:rsidR="006B0817">
        <w:rPr>
          <w:rFonts w:ascii="Times New Roman" w:hAnsi="Times New Roman" w:cs="Times New Roman"/>
        </w:rPr>
        <w:t>, 30</w:t>
      </w:r>
      <w:r w:rsidR="006B0817" w:rsidRPr="006B0817">
        <w:rPr>
          <w:rFonts w:ascii="Times New Roman" w:hAnsi="Times New Roman" w:cs="Times New Roman"/>
        </w:rPr>
        <w:t xml:space="preserve"> </w:t>
      </w:r>
      <w:proofErr w:type="spellStart"/>
      <w:r w:rsidR="006B0817">
        <w:rPr>
          <w:rFonts w:ascii="Times New Roman" w:hAnsi="Times New Roman" w:cs="Times New Roman"/>
        </w:rPr>
        <w:t>kVar</w:t>
      </w:r>
      <w:proofErr w:type="spellEnd"/>
      <w:r w:rsidR="006B0817">
        <w:rPr>
          <w:rFonts w:ascii="Times New Roman" w:hAnsi="Times New Roman" w:cs="Times New Roman"/>
        </w:rPr>
        <w:t>, 50</w:t>
      </w:r>
      <w:r w:rsidR="006B0817" w:rsidRPr="006B0817">
        <w:rPr>
          <w:rFonts w:ascii="Times New Roman" w:hAnsi="Times New Roman" w:cs="Times New Roman"/>
        </w:rPr>
        <w:t xml:space="preserve"> </w:t>
      </w:r>
      <w:proofErr w:type="spellStart"/>
      <w:r w:rsidR="006B0817">
        <w:rPr>
          <w:rFonts w:ascii="Times New Roman" w:hAnsi="Times New Roman" w:cs="Times New Roman"/>
        </w:rPr>
        <w:t>kVar</w:t>
      </w:r>
      <w:proofErr w:type="spellEnd"/>
      <w:r w:rsidR="00D020C1">
        <w:rPr>
          <w:rFonts w:ascii="Times New Roman" w:hAnsi="Times New Roman" w:cs="Times New Roman"/>
        </w:rPr>
        <w:t xml:space="preserve">, </w:t>
      </w:r>
      <w:r w:rsidR="00410923">
        <w:rPr>
          <w:rFonts w:ascii="Times New Roman" w:hAnsi="Times New Roman" w:cs="Times New Roman"/>
        </w:rPr>
        <w:t xml:space="preserve">75kVar, </w:t>
      </w:r>
      <w:r w:rsidR="00D020C1">
        <w:rPr>
          <w:rFonts w:ascii="Times New Roman" w:hAnsi="Times New Roman" w:cs="Times New Roman"/>
        </w:rPr>
        <w:t>100</w:t>
      </w:r>
      <w:r w:rsidR="00D020C1" w:rsidRPr="00D020C1">
        <w:rPr>
          <w:rFonts w:ascii="Times New Roman" w:hAnsi="Times New Roman" w:cs="Times New Roman"/>
        </w:rPr>
        <w:t xml:space="preserve"> </w:t>
      </w:r>
      <w:proofErr w:type="spellStart"/>
      <w:r w:rsidR="00D020C1">
        <w:rPr>
          <w:rFonts w:ascii="Times New Roman" w:hAnsi="Times New Roman" w:cs="Times New Roman"/>
        </w:rPr>
        <w:t>kVar</w:t>
      </w:r>
      <w:proofErr w:type="spellEnd"/>
      <w:r w:rsidR="00D020C1">
        <w:rPr>
          <w:rFonts w:ascii="Times New Roman" w:hAnsi="Times New Roman" w:cs="Times New Roman"/>
        </w:rPr>
        <w:t xml:space="preserve"> oraz 200</w:t>
      </w:r>
      <w:r w:rsidR="00D020C1" w:rsidRPr="00D020C1">
        <w:rPr>
          <w:rFonts w:ascii="Times New Roman" w:hAnsi="Times New Roman" w:cs="Times New Roman"/>
        </w:rPr>
        <w:t xml:space="preserve"> </w:t>
      </w:r>
      <w:proofErr w:type="spellStart"/>
      <w:r w:rsidR="00D020C1">
        <w:rPr>
          <w:rFonts w:ascii="Times New Roman" w:hAnsi="Times New Roman" w:cs="Times New Roman"/>
        </w:rPr>
        <w:t>kVar</w:t>
      </w:r>
      <w:proofErr w:type="spellEnd"/>
      <w:r w:rsidR="00D020C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2B937681" w14:textId="3A789A70" w:rsidR="00327966" w:rsidRPr="00460BBB" w:rsidRDefault="00460BBB" w:rsidP="00087617">
      <w:pPr>
        <w:pStyle w:val="Nagwek2"/>
        <w:numPr>
          <w:ilvl w:val="1"/>
          <w:numId w:val="1"/>
        </w:numPr>
      </w:pPr>
      <w:bookmarkStart w:id="22" w:name="_Toc108516641"/>
      <w:r>
        <w:t xml:space="preserve">Uwagi </w:t>
      </w:r>
      <w:proofErr w:type="spellStart"/>
      <w:r>
        <w:t>przedmontażowe</w:t>
      </w:r>
      <w:bookmarkEnd w:id="22"/>
      <w:proofErr w:type="spellEnd"/>
    </w:p>
    <w:p w14:paraId="67F56A9F" w14:textId="77777777" w:rsidR="005A3908" w:rsidRDefault="00070464" w:rsidP="00460B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Wszelki</w:t>
      </w:r>
      <w:r w:rsidR="00167240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czynności montażowe i łączeniowe urządzenia muszą zostać wykonane przez wykwalifikowanych pracowników</w:t>
      </w:r>
      <w:r w:rsidR="003E7D30">
        <w:rPr>
          <w:rFonts w:ascii="Times New Roman" w:hAnsi="Times New Roman" w:cs="Times New Roman"/>
        </w:rPr>
        <w:t xml:space="preserve"> i pod nadzorem. </w:t>
      </w:r>
    </w:p>
    <w:p w14:paraId="11207EFB" w14:textId="26B424D3" w:rsidR="005A3908" w:rsidRDefault="00033CC8" w:rsidP="00460B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 uwagi na dużą wagę sprzęt należy transportować wózkiem widłowym lub innym odpowiednim </w:t>
      </w:r>
      <w:r w:rsidR="00F25B79">
        <w:rPr>
          <w:rFonts w:ascii="Times New Roman" w:hAnsi="Times New Roman" w:cs="Times New Roman"/>
        </w:rPr>
        <w:t>urządzeniem</w:t>
      </w:r>
      <w:r>
        <w:rPr>
          <w:rFonts w:ascii="Times New Roman" w:hAnsi="Times New Roman" w:cs="Times New Roman"/>
        </w:rPr>
        <w:t>.</w:t>
      </w:r>
      <w:r w:rsidR="00F814CC">
        <w:rPr>
          <w:rFonts w:ascii="Times New Roman" w:hAnsi="Times New Roman" w:cs="Times New Roman"/>
        </w:rPr>
        <w:t xml:space="preserve"> </w:t>
      </w:r>
    </w:p>
    <w:p w14:paraId="1C7F7D2C" w14:textId="61F1B7AE" w:rsidR="005A3908" w:rsidRDefault="00F814CC" w:rsidP="00460B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przystąpieniem do czynności łączeniowych upewnić się, że </w:t>
      </w:r>
      <w:r w:rsidR="0030713E">
        <w:rPr>
          <w:rFonts w:ascii="Times New Roman" w:hAnsi="Times New Roman" w:cs="Times New Roman"/>
        </w:rPr>
        <w:t>miejsce pracy pozbawione jest napięcia i bezpieczne.</w:t>
      </w:r>
      <w:r w:rsidR="008E3E68">
        <w:rPr>
          <w:rFonts w:ascii="Times New Roman" w:hAnsi="Times New Roman" w:cs="Times New Roman"/>
        </w:rPr>
        <w:t xml:space="preserve"> </w:t>
      </w:r>
    </w:p>
    <w:p w14:paraId="0DEE20E6" w14:textId="2BC21932" w:rsidR="005A3908" w:rsidRDefault="008E3E68" w:rsidP="00460B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Urządzenie SVG</w:t>
      </w:r>
      <w:r w:rsidR="000A6569">
        <w:rPr>
          <w:rFonts w:ascii="Times New Roman" w:hAnsi="Times New Roman" w:cs="Times New Roman"/>
        </w:rPr>
        <w:t>/ASVG</w:t>
      </w:r>
      <w:r>
        <w:rPr>
          <w:rFonts w:ascii="Times New Roman" w:hAnsi="Times New Roman" w:cs="Times New Roman"/>
        </w:rPr>
        <w:t xml:space="preserve"> musi być uziemione przewodem ochronnym w celu u</w:t>
      </w:r>
      <w:r w:rsidR="00065AD6">
        <w:rPr>
          <w:rFonts w:ascii="Times New Roman" w:hAnsi="Times New Roman" w:cs="Times New Roman"/>
        </w:rPr>
        <w:t xml:space="preserve">niknięcia wypadków spowodowanych porażeniem </w:t>
      </w:r>
      <w:r w:rsidR="000E496B">
        <w:rPr>
          <w:rFonts w:ascii="Times New Roman" w:hAnsi="Times New Roman" w:cs="Times New Roman"/>
        </w:rPr>
        <w:t>prądem.</w:t>
      </w:r>
      <w:r w:rsidR="0099507B">
        <w:rPr>
          <w:rFonts w:ascii="Times New Roman" w:hAnsi="Times New Roman" w:cs="Times New Roman"/>
        </w:rPr>
        <w:t xml:space="preserve"> </w:t>
      </w:r>
    </w:p>
    <w:p w14:paraId="1EAE994C" w14:textId="780721E6" w:rsidR="00460BBB" w:rsidRDefault="0099507B" w:rsidP="00460B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Potwierdzić </w:t>
      </w:r>
      <w:r w:rsidR="00857182">
        <w:rPr>
          <w:rFonts w:ascii="Times New Roman" w:hAnsi="Times New Roman" w:cs="Times New Roman"/>
        </w:rPr>
        <w:t xml:space="preserve">zgodność </w:t>
      </w:r>
      <w:r>
        <w:rPr>
          <w:rFonts w:ascii="Times New Roman" w:hAnsi="Times New Roman" w:cs="Times New Roman"/>
        </w:rPr>
        <w:t>przekro</w:t>
      </w:r>
      <w:r w:rsidR="00857182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przewodów zasilających</w:t>
      </w:r>
      <w:r w:rsidR="00857182">
        <w:rPr>
          <w:rFonts w:ascii="Times New Roman" w:hAnsi="Times New Roman" w:cs="Times New Roman"/>
        </w:rPr>
        <w:t xml:space="preserve"> oraz przekładni przekładników prądowych z projektem.</w:t>
      </w:r>
      <w:r w:rsidR="001D1A94">
        <w:rPr>
          <w:rFonts w:ascii="Times New Roman" w:hAnsi="Times New Roman" w:cs="Times New Roman"/>
        </w:rPr>
        <w:t xml:space="preserve"> Potwierdzić zgodność przekroi przewodów </w:t>
      </w:r>
      <w:r w:rsidR="003F49E6">
        <w:rPr>
          <w:rFonts w:ascii="Times New Roman" w:hAnsi="Times New Roman" w:cs="Times New Roman"/>
        </w:rPr>
        <w:t>obwodów wtórnych przekładników prądowych oraz kolejność faz.</w:t>
      </w:r>
    </w:p>
    <w:p w14:paraId="3AB9D3E9" w14:textId="3B2CF2C4" w:rsidR="009B6391" w:rsidRDefault="003A1D88" w:rsidP="00460B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Potwierdzić brak uszkodzeń obudowy zewnętrznej </w:t>
      </w:r>
      <w:r w:rsidR="00A93DA5">
        <w:rPr>
          <w:rFonts w:ascii="Times New Roman" w:hAnsi="Times New Roman" w:cs="Times New Roman"/>
        </w:rPr>
        <w:t>po transporcie. Jeżeli stwierdzono uszkodzenia obudowy zewnętrznej należy</w:t>
      </w:r>
      <w:r w:rsidR="005447B2">
        <w:rPr>
          <w:rFonts w:ascii="Times New Roman" w:hAnsi="Times New Roman" w:cs="Times New Roman"/>
        </w:rPr>
        <w:t xml:space="preserve"> natychmiast</w:t>
      </w:r>
      <w:r w:rsidR="00360325">
        <w:rPr>
          <w:rFonts w:ascii="Times New Roman" w:hAnsi="Times New Roman" w:cs="Times New Roman"/>
        </w:rPr>
        <w:t xml:space="preserve"> skontaktować się z firmą przewozową oraz</w:t>
      </w:r>
      <w:r w:rsidR="005447B2">
        <w:rPr>
          <w:rFonts w:ascii="Times New Roman" w:hAnsi="Times New Roman" w:cs="Times New Roman"/>
        </w:rPr>
        <w:t xml:space="preserve"> nie podłączać urządzenia do zasilania.</w:t>
      </w:r>
    </w:p>
    <w:p w14:paraId="45744D79" w14:textId="19A29DD8" w:rsidR="00CF6F00" w:rsidRDefault="00F3433C" w:rsidP="00F61A30">
      <w:pPr>
        <w:pStyle w:val="Nagwek2"/>
        <w:numPr>
          <w:ilvl w:val="1"/>
          <w:numId w:val="1"/>
        </w:numPr>
      </w:pPr>
      <w:bookmarkStart w:id="23" w:name="_Toc108516642"/>
      <w:r>
        <w:t>Schematy podłączeń</w:t>
      </w:r>
      <w:r w:rsidR="00CF6F00">
        <w:t xml:space="preserve"> SVG</w:t>
      </w:r>
      <w:r w:rsidR="000A6569">
        <w:t>/ASVG</w:t>
      </w:r>
      <w:r w:rsidR="00CF6F00">
        <w:t xml:space="preserve"> w sieci 3-fazowej, 4-przewodowej</w:t>
      </w:r>
      <w:r>
        <w:t>.</w:t>
      </w:r>
      <w:bookmarkEnd w:id="23"/>
    </w:p>
    <w:p w14:paraId="1F912E7A" w14:textId="7F287861" w:rsidR="00CF6F00" w:rsidRDefault="002F7383" w:rsidP="00F61A30">
      <w:pPr>
        <w:pStyle w:val="Nagwek3"/>
        <w:numPr>
          <w:ilvl w:val="2"/>
          <w:numId w:val="1"/>
        </w:numPr>
      </w:pPr>
      <w:bookmarkStart w:id="24" w:name="_Toc108516643"/>
      <w:r>
        <w:t xml:space="preserve">Podłączenie urządzenia w pętli </w:t>
      </w:r>
      <w:r w:rsidR="0015584B">
        <w:t>zamknięte</w:t>
      </w:r>
      <w:r w:rsidR="00476AAF">
        <w:t>j.</w:t>
      </w:r>
      <w:bookmarkEnd w:id="24"/>
      <w:r w:rsidR="00CF6F00">
        <w:t xml:space="preserve"> </w:t>
      </w:r>
    </w:p>
    <w:p w14:paraId="7CCD584C" w14:textId="10C63F6F" w:rsidR="007507B9" w:rsidRPr="007507B9" w:rsidRDefault="0065417C" w:rsidP="007507B9">
      <w:pPr>
        <w:jc w:val="center"/>
      </w:pPr>
      <w:r w:rsidRPr="00541F5B">
        <w:rPr>
          <w:noProof/>
          <w:lang w:eastAsia="pl-PL"/>
        </w:rPr>
        <w:drawing>
          <wp:inline distT="0" distB="0" distL="0" distR="0" wp14:anchorId="207C4910" wp14:editId="5B0BA614">
            <wp:extent cx="3493827" cy="2832010"/>
            <wp:effectExtent l="0" t="0" r="3175" b="7620"/>
            <wp:docPr id="69" name="Obraz 69" descr="C:\Users\Anna Hońdo\Desktop\nowości od sinecxel\Grid 3p4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ońdo\Desktop\nowości od sinecxel\Grid 3p4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27" cy="28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506B9" w14:textId="067BD163" w:rsidR="00CF6F00" w:rsidRDefault="00B53C32" w:rsidP="00F61A30">
      <w:pPr>
        <w:pStyle w:val="Nagwek3"/>
        <w:numPr>
          <w:ilvl w:val="2"/>
          <w:numId w:val="1"/>
        </w:numPr>
      </w:pPr>
      <w:bookmarkStart w:id="25" w:name="_Toc108516644"/>
      <w:r>
        <w:lastRenderedPageBreak/>
        <w:t xml:space="preserve">Podłączenie urządzenia w pętli </w:t>
      </w:r>
      <w:r w:rsidR="0015584B">
        <w:t>otwar</w:t>
      </w:r>
      <w:r w:rsidR="00CA432D">
        <w:t>tej.</w:t>
      </w:r>
      <w:bookmarkEnd w:id="25"/>
    </w:p>
    <w:p w14:paraId="478A31DC" w14:textId="0408B8A9" w:rsidR="00B53C32" w:rsidRDefault="0065417C" w:rsidP="00494F80">
      <w:pPr>
        <w:jc w:val="center"/>
      </w:pPr>
      <w:r>
        <w:rPr>
          <w:noProof/>
          <w:lang w:eastAsia="pl-PL"/>
        </w:rPr>
        <w:drawing>
          <wp:inline distT="0" distB="0" distL="0" distR="0" wp14:anchorId="401DC178" wp14:editId="5093E2EC">
            <wp:extent cx="3886200" cy="3297381"/>
            <wp:effectExtent l="0" t="0" r="0" b="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77" cy="33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FA18" w14:textId="0E63896B" w:rsidR="00CF6F00" w:rsidRDefault="00CF6F00" w:rsidP="00F61A30">
      <w:pPr>
        <w:pStyle w:val="Nagwek2"/>
        <w:numPr>
          <w:ilvl w:val="1"/>
          <w:numId w:val="1"/>
        </w:numPr>
      </w:pPr>
      <w:bookmarkStart w:id="26" w:name="_Toc108516645"/>
      <w:r>
        <w:t>Schematy podłączeń SVG</w:t>
      </w:r>
      <w:r w:rsidR="000A6569">
        <w:t>/ASVG</w:t>
      </w:r>
      <w:r>
        <w:t xml:space="preserve"> w sieci 3-fazowej, 3-przewodowej.</w:t>
      </w:r>
      <w:bookmarkEnd w:id="26"/>
    </w:p>
    <w:p w14:paraId="7D52E40E" w14:textId="60CD8CF0" w:rsidR="00541F5B" w:rsidRDefault="002F7383" w:rsidP="0015584B">
      <w:pPr>
        <w:pStyle w:val="Nagwek3"/>
        <w:numPr>
          <w:ilvl w:val="2"/>
          <w:numId w:val="1"/>
        </w:numPr>
      </w:pPr>
      <w:bookmarkStart w:id="27" w:name="_Toc108516646"/>
      <w:r>
        <w:t xml:space="preserve">Podłączenie urządzenia w pętli </w:t>
      </w:r>
      <w:r w:rsidR="0015584B">
        <w:t>zamknię</w:t>
      </w:r>
      <w:r>
        <w:t>tej</w:t>
      </w:r>
      <w:r w:rsidR="00CF6F00">
        <w:t>.</w:t>
      </w:r>
      <w:bookmarkEnd w:id="27"/>
      <w:r w:rsidR="00CF6F00">
        <w:t xml:space="preserve"> </w:t>
      </w:r>
    </w:p>
    <w:p w14:paraId="36DDB348" w14:textId="732FEBEB" w:rsidR="00541F5B" w:rsidRDefault="0015584B" w:rsidP="002F7383">
      <w:pPr>
        <w:jc w:val="center"/>
      </w:pPr>
      <w:r w:rsidRPr="00541F5B">
        <w:rPr>
          <w:noProof/>
          <w:lang w:eastAsia="pl-PL"/>
        </w:rPr>
        <w:drawing>
          <wp:inline distT="0" distB="0" distL="0" distR="0" wp14:anchorId="107A7E13" wp14:editId="4643615D">
            <wp:extent cx="4148920" cy="3202607"/>
            <wp:effectExtent l="0" t="0" r="4445" b="0"/>
            <wp:docPr id="68" name="Obraz 68" descr="C:\Users\Anna Hońdo\Desktop\nowości od sinecxel\Grid 3p3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ońdo\Desktop\nowości od sinecxel\Grid 3p3w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57" cy="321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F301" w14:textId="61C3F6B8" w:rsidR="00541F5B" w:rsidRDefault="00541F5B" w:rsidP="00F61A30">
      <w:pPr>
        <w:pStyle w:val="Nagwek3"/>
        <w:numPr>
          <w:ilvl w:val="2"/>
          <w:numId w:val="1"/>
        </w:numPr>
      </w:pPr>
      <w:bookmarkStart w:id="28" w:name="_Toc108516647"/>
      <w:r>
        <w:lastRenderedPageBreak/>
        <w:t xml:space="preserve">Podłączenie urządzeń w pętli </w:t>
      </w:r>
      <w:r w:rsidR="0015584B">
        <w:t>otwar</w:t>
      </w:r>
      <w:r>
        <w:t>tej.</w:t>
      </w:r>
      <w:bookmarkEnd w:id="28"/>
      <w:r>
        <w:t xml:space="preserve"> </w:t>
      </w:r>
    </w:p>
    <w:p w14:paraId="0A41CC10" w14:textId="73D75386" w:rsidR="00541F5B" w:rsidRDefault="0015584B" w:rsidP="00541F5B">
      <w:pPr>
        <w:jc w:val="center"/>
      </w:pPr>
      <w:r w:rsidRPr="00541F5B">
        <w:rPr>
          <w:noProof/>
          <w:lang w:eastAsia="pl-PL"/>
        </w:rPr>
        <w:drawing>
          <wp:inline distT="0" distB="0" distL="0" distR="0" wp14:anchorId="1579223C" wp14:editId="632306A0">
            <wp:extent cx="3998794" cy="3093170"/>
            <wp:effectExtent l="0" t="0" r="1905" b="0"/>
            <wp:docPr id="71" name="Obraz 71" descr="C:\Users\Anna Hońdo\Desktop\nowości od sinecxel\Load 3p3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Hońdo\Desktop\nowości od sinecxel\Load 3p3w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22" cy="310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C057F" w14:textId="77777777" w:rsidR="00541F5B" w:rsidRDefault="00541F5B" w:rsidP="000A6569"/>
    <w:p w14:paraId="6493E19E" w14:textId="30EB5DA0" w:rsidR="00CF6F00" w:rsidRDefault="00CF6F00" w:rsidP="00F61A30">
      <w:pPr>
        <w:pStyle w:val="Nagwek2"/>
        <w:numPr>
          <w:ilvl w:val="1"/>
          <w:numId w:val="1"/>
        </w:numPr>
      </w:pPr>
      <w:bookmarkStart w:id="29" w:name="_Toc108516648"/>
      <w:r>
        <w:t>Podłączenie równoległe kompensatorów SVG</w:t>
      </w:r>
      <w:r w:rsidR="000A6569">
        <w:t>/ASVG</w:t>
      </w:r>
      <w:r>
        <w:t>.</w:t>
      </w:r>
      <w:bookmarkEnd w:id="29"/>
    </w:p>
    <w:p w14:paraId="1415526D" w14:textId="549B63FD" w:rsidR="001E7B9C" w:rsidRPr="00F63362" w:rsidRDefault="008C3F11" w:rsidP="00BE2F25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Możliwe jest równoległe połączenie wielu</w:t>
      </w:r>
      <w:r w:rsidR="00500206">
        <w:rPr>
          <w:rFonts w:ascii="Times New Roman" w:hAnsi="Times New Roman" w:cs="Times New Roman"/>
        </w:rPr>
        <w:t xml:space="preserve"> </w:t>
      </w:r>
      <w:r w:rsidR="00B504F8">
        <w:rPr>
          <w:rFonts w:ascii="Times New Roman" w:hAnsi="Times New Roman" w:cs="Times New Roman"/>
        </w:rPr>
        <w:t>kompensatoró</w:t>
      </w:r>
      <w:r w:rsidR="003D1425">
        <w:rPr>
          <w:rFonts w:ascii="Times New Roman" w:hAnsi="Times New Roman" w:cs="Times New Roman"/>
        </w:rPr>
        <w:t>w</w:t>
      </w:r>
      <w:r w:rsidR="00500206">
        <w:rPr>
          <w:rFonts w:ascii="Times New Roman" w:hAnsi="Times New Roman" w:cs="Times New Roman"/>
        </w:rPr>
        <w:t xml:space="preserve"> SVG</w:t>
      </w:r>
      <w:r w:rsidR="000A6569">
        <w:rPr>
          <w:rFonts w:ascii="Times New Roman" w:hAnsi="Times New Roman" w:cs="Times New Roman"/>
        </w:rPr>
        <w:t>/ASVG</w:t>
      </w:r>
      <w:r w:rsidR="00500206">
        <w:rPr>
          <w:rFonts w:ascii="Times New Roman" w:hAnsi="Times New Roman" w:cs="Times New Roman"/>
        </w:rPr>
        <w:t xml:space="preserve">. Należy pamiętać, że </w:t>
      </w:r>
      <w:r w:rsidR="008867A0">
        <w:rPr>
          <w:rFonts w:ascii="Times New Roman" w:hAnsi="Times New Roman" w:cs="Times New Roman"/>
        </w:rPr>
        <w:t xml:space="preserve">obwody wtórne przekładników prądowych </w:t>
      </w:r>
      <w:r w:rsidR="00A312E2">
        <w:rPr>
          <w:rFonts w:ascii="Times New Roman" w:hAnsi="Times New Roman" w:cs="Times New Roman"/>
        </w:rPr>
        <w:t>łączymy szeregowo</w:t>
      </w:r>
      <w:r w:rsidR="00B17EC3" w:rsidRPr="00F63362">
        <w:rPr>
          <w:rFonts w:ascii="Times New Roman" w:hAnsi="Times New Roman" w:cs="Times New Roman"/>
        </w:rPr>
        <w:t>.</w:t>
      </w:r>
      <w:r w:rsidR="00912615">
        <w:rPr>
          <w:rFonts w:ascii="Times New Roman" w:hAnsi="Times New Roman" w:cs="Times New Roman"/>
        </w:rPr>
        <w:t xml:space="preserve"> W przypadku korzystania z </w:t>
      </w:r>
      <w:r w:rsidR="00CF7C12">
        <w:rPr>
          <w:rFonts w:ascii="Times New Roman" w:hAnsi="Times New Roman" w:cs="Times New Roman"/>
        </w:rPr>
        <w:t>kompensatorów wyposażonych w panele dotykowe HMI 4,3</w:t>
      </w:r>
      <w:r w:rsidR="00972407">
        <w:rPr>
          <w:rFonts w:ascii="Times New Roman" w:hAnsi="Times New Roman" w:cs="Times New Roman"/>
        </w:rPr>
        <w:t xml:space="preserve">” nie jest wymagane połączenie </w:t>
      </w:r>
      <w:r w:rsidR="002100AC">
        <w:rPr>
          <w:rFonts w:ascii="Times New Roman" w:hAnsi="Times New Roman" w:cs="Times New Roman"/>
        </w:rPr>
        <w:t xml:space="preserve">portów komunikacyjnych poszczególnych urządzeń. </w:t>
      </w:r>
    </w:p>
    <w:p w14:paraId="37BA17DF" w14:textId="364A3119" w:rsidR="00E364FA" w:rsidRPr="00E364FA" w:rsidRDefault="008A75E3" w:rsidP="00F61A30">
      <w:pPr>
        <w:pStyle w:val="Nagwek3"/>
        <w:numPr>
          <w:ilvl w:val="2"/>
          <w:numId w:val="1"/>
        </w:numPr>
      </w:pPr>
      <w:bookmarkStart w:id="30" w:name="_Toc108516649"/>
      <w:r>
        <w:t>Równoległe p</w:t>
      </w:r>
      <w:r w:rsidR="00E364FA">
        <w:t>odłączenie urządzeń z panelem HMI 4,3”</w:t>
      </w:r>
      <w:r w:rsidR="002F7383">
        <w:t xml:space="preserve"> w pętli otwartej.</w:t>
      </w:r>
      <w:bookmarkEnd w:id="30"/>
    </w:p>
    <w:p w14:paraId="17A5179E" w14:textId="7923B3E2" w:rsidR="00CF6F00" w:rsidRDefault="00C45EE7" w:rsidP="002F7383">
      <w:pPr>
        <w:jc w:val="center"/>
      </w:pPr>
      <w:r>
        <w:rPr>
          <w:noProof/>
        </w:rPr>
        <w:drawing>
          <wp:inline distT="0" distB="0" distL="0" distR="0" wp14:anchorId="1C41D7B6" wp14:editId="3C1E8010">
            <wp:extent cx="5562600" cy="31851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A283" w14:textId="76989ADD" w:rsidR="002F7383" w:rsidRDefault="008A75E3" w:rsidP="00F61A30">
      <w:pPr>
        <w:pStyle w:val="Nagwek3"/>
        <w:numPr>
          <w:ilvl w:val="2"/>
          <w:numId w:val="1"/>
        </w:numPr>
      </w:pPr>
      <w:bookmarkStart w:id="31" w:name="_Toc108516650"/>
      <w:r>
        <w:lastRenderedPageBreak/>
        <w:t>Równoległe p</w:t>
      </w:r>
      <w:r w:rsidR="002F7383">
        <w:t>odłączenie urządzeń z panelem HMI 4,3” w pętli zamkniętej</w:t>
      </w:r>
      <w:r w:rsidR="00E747BB">
        <w:t xml:space="preserve"> </w:t>
      </w:r>
      <w:r w:rsidR="00E82150">
        <w:t>bez połączenia portów komunikacyjnych poszczególnych urządzeń</w:t>
      </w:r>
      <w:r w:rsidR="002F7383">
        <w:t>.</w:t>
      </w:r>
      <w:bookmarkEnd w:id="31"/>
    </w:p>
    <w:p w14:paraId="577A1043" w14:textId="4F5464F9" w:rsidR="00783DE7" w:rsidRDefault="00783DE7" w:rsidP="00783DE7">
      <w:pPr>
        <w:jc w:val="center"/>
      </w:pPr>
      <w:r>
        <w:rPr>
          <w:noProof/>
        </w:rPr>
        <w:drawing>
          <wp:inline distT="0" distB="0" distL="0" distR="0" wp14:anchorId="44FDC816" wp14:editId="5026AE61">
            <wp:extent cx="4826000" cy="3433841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44" cy="344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4084" w14:textId="7B58A984" w:rsidR="00783DE7" w:rsidRDefault="00783DE7" w:rsidP="00783DE7">
      <w:pPr>
        <w:pStyle w:val="Nagwek3"/>
        <w:numPr>
          <w:ilvl w:val="2"/>
          <w:numId w:val="1"/>
        </w:numPr>
      </w:pPr>
      <w:bookmarkStart w:id="32" w:name="_Toc108516651"/>
      <w:r>
        <w:t>Równoległe podłączenie urządzeń z panelem HMI 4,3” w pętli zamkniętej z połączeniem portów komunikacyjnych poszczególnych urządzeń.</w:t>
      </w:r>
      <w:bookmarkEnd w:id="32"/>
    </w:p>
    <w:p w14:paraId="73B279B9" w14:textId="188C60A8" w:rsidR="00783DE7" w:rsidRPr="00783DE7" w:rsidRDefault="00783DE7" w:rsidP="00783DE7">
      <w:pPr>
        <w:ind w:left="360"/>
      </w:pPr>
    </w:p>
    <w:p w14:paraId="67A1C51E" w14:textId="1B1CF568" w:rsidR="00FC6D54" w:rsidRDefault="007D7246" w:rsidP="00BE2F25">
      <w:pPr>
        <w:jc w:val="center"/>
      </w:pPr>
      <w:r>
        <w:rPr>
          <w:noProof/>
        </w:rPr>
        <w:drawing>
          <wp:inline distT="0" distB="0" distL="0" distR="0" wp14:anchorId="03E4C08B" wp14:editId="277AC2C3">
            <wp:extent cx="5060961" cy="3412067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21" cy="34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52E0" w14:textId="1E1B28C7" w:rsidR="00887B99" w:rsidRDefault="00887B99" w:rsidP="00BE2F25">
      <w:pPr>
        <w:jc w:val="center"/>
      </w:pPr>
      <w:r w:rsidRPr="00B512A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F82620" wp14:editId="54DB4635">
            <wp:extent cx="2963333" cy="5709669"/>
            <wp:effectExtent l="0" t="1588" r="7303" b="7302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3333" cy="570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D53B" w14:textId="6615AD61" w:rsidR="002F7383" w:rsidRDefault="00046D52" w:rsidP="00783DE7">
      <w:pPr>
        <w:pStyle w:val="Nagwek3"/>
        <w:numPr>
          <w:ilvl w:val="2"/>
          <w:numId w:val="1"/>
        </w:numPr>
      </w:pPr>
      <w:bookmarkStart w:id="33" w:name="_Toc108516652"/>
      <w:r>
        <w:t>Równoległe p</w:t>
      </w:r>
      <w:r w:rsidR="002F7383">
        <w:t>odłączenie urządzeń z panelem HMI 7</w:t>
      </w:r>
      <w:r w:rsidR="00605E21">
        <w:t>”</w:t>
      </w:r>
      <w:r w:rsidR="002F7383">
        <w:t>.</w:t>
      </w:r>
      <w:bookmarkEnd w:id="33"/>
    </w:p>
    <w:p w14:paraId="5027E65F" w14:textId="557E1534" w:rsidR="00AD65CB" w:rsidRDefault="004748F3" w:rsidP="00887B9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Równoległe podłączenie urządzeń z </w:t>
      </w:r>
      <w:r w:rsidR="003B75D2">
        <w:rPr>
          <w:rFonts w:ascii="Times New Roman" w:hAnsi="Times New Roman" w:cs="Times New Roman"/>
        </w:rPr>
        <w:t>panelem HMI 7” wykonuje się analogicznie do równoległego podłączenia</w:t>
      </w:r>
      <w:r w:rsidR="002122EB">
        <w:rPr>
          <w:rFonts w:ascii="Times New Roman" w:hAnsi="Times New Roman" w:cs="Times New Roman"/>
        </w:rPr>
        <w:t xml:space="preserve"> z panelem HMI 4,3” w pętli otwartej lub zamkniętej</w:t>
      </w:r>
      <w:r w:rsidR="00804732">
        <w:rPr>
          <w:rFonts w:ascii="Times New Roman" w:hAnsi="Times New Roman" w:cs="Times New Roman"/>
        </w:rPr>
        <w:t xml:space="preserve"> z</w:t>
      </w:r>
      <w:r w:rsidR="002C5F30">
        <w:rPr>
          <w:rFonts w:ascii="Times New Roman" w:hAnsi="Times New Roman" w:cs="Times New Roman"/>
        </w:rPr>
        <w:t xml:space="preserve"> połączeni</w:t>
      </w:r>
      <w:r w:rsidR="00804732">
        <w:rPr>
          <w:rFonts w:ascii="Times New Roman" w:hAnsi="Times New Roman" w:cs="Times New Roman"/>
        </w:rPr>
        <w:t>em</w:t>
      </w:r>
      <w:r w:rsidR="002C5F30">
        <w:rPr>
          <w:rFonts w:ascii="Times New Roman" w:hAnsi="Times New Roman" w:cs="Times New Roman"/>
        </w:rPr>
        <w:t xml:space="preserve"> portów komunikacyjnych</w:t>
      </w:r>
      <w:r w:rsidR="00C1039F">
        <w:rPr>
          <w:rFonts w:ascii="Times New Roman" w:hAnsi="Times New Roman" w:cs="Times New Roman"/>
        </w:rPr>
        <w:t xml:space="preserve"> między urządzeniami </w:t>
      </w:r>
      <w:r w:rsidR="00163C87">
        <w:rPr>
          <w:rFonts w:ascii="Times New Roman" w:hAnsi="Times New Roman" w:cs="Times New Roman"/>
        </w:rPr>
        <w:t>zgodnie ze schematem</w:t>
      </w:r>
      <w:r w:rsidR="00804732">
        <w:rPr>
          <w:rFonts w:ascii="Times New Roman" w:hAnsi="Times New Roman" w:cs="Times New Roman"/>
        </w:rPr>
        <w:t>,</w:t>
      </w:r>
      <w:r w:rsidR="00A037F7">
        <w:rPr>
          <w:rFonts w:ascii="Times New Roman" w:hAnsi="Times New Roman" w:cs="Times New Roman"/>
        </w:rPr>
        <w:t xml:space="preserve"> a także ustawienie adresów urządzeń za pomocą przełączników „</w:t>
      </w:r>
      <w:proofErr w:type="spellStart"/>
      <w:r w:rsidR="00A037F7">
        <w:rPr>
          <w:rFonts w:ascii="Times New Roman" w:hAnsi="Times New Roman" w:cs="Times New Roman"/>
        </w:rPr>
        <w:t>dial</w:t>
      </w:r>
      <w:proofErr w:type="spellEnd"/>
      <w:r w:rsidR="00A037F7">
        <w:rPr>
          <w:rFonts w:ascii="Times New Roman" w:hAnsi="Times New Roman" w:cs="Times New Roman"/>
        </w:rPr>
        <w:t xml:space="preserve"> </w:t>
      </w:r>
      <w:proofErr w:type="spellStart"/>
      <w:r w:rsidR="00A037F7">
        <w:rPr>
          <w:rFonts w:ascii="Times New Roman" w:hAnsi="Times New Roman" w:cs="Times New Roman"/>
        </w:rPr>
        <w:t>switch</w:t>
      </w:r>
      <w:proofErr w:type="spellEnd"/>
      <w:r w:rsidR="00A037F7">
        <w:rPr>
          <w:rFonts w:ascii="Times New Roman" w:hAnsi="Times New Roman" w:cs="Times New Roman"/>
        </w:rPr>
        <w:t>” zgodnie z tabelą</w:t>
      </w:r>
      <w:r w:rsidR="00387553">
        <w:rPr>
          <w:rFonts w:ascii="Times New Roman" w:hAnsi="Times New Roman" w:cs="Times New Roman"/>
        </w:rPr>
        <w:t xml:space="preserve"> </w:t>
      </w:r>
      <w:r w:rsidR="00163C87">
        <w:rPr>
          <w:rFonts w:ascii="Times New Roman" w:hAnsi="Times New Roman" w:cs="Times New Roman"/>
        </w:rPr>
        <w:t>.</w:t>
      </w:r>
    </w:p>
    <w:p w14:paraId="0E7F9616" w14:textId="03B3A52F" w:rsidR="00360366" w:rsidRDefault="00360366" w:rsidP="00360366">
      <w:pPr>
        <w:ind w:firstLine="360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732"/>
        <w:gridCol w:w="1732"/>
        <w:gridCol w:w="1732"/>
        <w:gridCol w:w="1733"/>
      </w:tblGrid>
      <w:tr w:rsidR="00360366" w14:paraId="64C9D4A3" w14:textId="77777777" w:rsidTr="00994DCA">
        <w:trPr>
          <w:trHeight w:val="263"/>
          <w:jc w:val="center"/>
        </w:trPr>
        <w:tc>
          <w:tcPr>
            <w:tcW w:w="1732" w:type="dxa"/>
          </w:tcPr>
          <w:p w14:paraId="4FAD76F3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CT2</w:t>
            </w:r>
          </w:p>
        </w:tc>
        <w:tc>
          <w:tcPr>
            <w:tcW w:w="1732" w:type="dxa"/>
          </w:tcPr>
          <w:p w14:paraId="4CB92184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CT1</w:t>
            </w:r>
          </w:p>
        </w:tc>
        <w:tc>
          <w:tcPr>
            <w:tcW w:w="1732" w:type="dxa"/>
          </w:tcPr>
          <w:p w14:paraId="7547AB9A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CT0</w:t>
            </w:r>
          </w:p>
        </w:tc>
        <w:tc>
          <w:tcPr>
            <w:tcW w:w="1733" w:type="dxa"/>
          </w:tcPr>
          <w:p w14:paraId="598F2D4D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urządzenia</w:t>
            </w:r>
          </w:p>
        </w:tc>
      </w:tr>
      <w:tr w:rsidR="00360366" w14:paraId="672F9DD0" w14:textId="77777777" w:rsidTr="00994DCA">
        <w:trPr>
          <w:trHeight w:val="247"/>
          <w:jc w:val="center"/>
        </w:trPr>
        <w:tc>
          <w:tcPr>
            <w:tcW w:w="1732" w:type="dxa"/>
          </w:tcPr>
          <w:p w14:paraId="2DEF601C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2" w:type="dxa"/>
          </w:tcPr>
          <w:p w14:paraId="5346E56B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2" w:type="dxa"/>
          </w:tcPr>
          <w:p w14:paraId="61DC0C24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3" w:type="dxa"/>
          </w:tcPr>
          <w:p w14:paraId="51CAABDA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60366" w14:paraId="2EE3BC1A" w14:textId="77777777" w:rsidTr="00994DCA">
        <w:trPr>
          <w:trHeight w:val="263"/>
          <w:jc w:val="center"/>
        </w:trPr>
        <w:tc>
          <w:tcPr>
            <w:tcW w:w="1732" w:type="dxa"/>
          </w:tcPr>
          <w:p w14:paraId="28C629AD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2" w:type="dxa"/>
          </w:tcPr>
          <w:p w14:paraId="5539A804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2" w:type="dxa"/>
          </w:tcPr>
          <w:p w14:paraId="1FEF76F3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3" w:type="dxa"/>
          </w:tcPr>
          <w:p w14:paraId="40B3056B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60366" w14:paraId="74DAABE8" w14:textId="77777777" w:rsidTr="00994DCA">
        <w:trPr>
          <w:trHeight w:val="247"/>
          <w:jc w:val="center"/>
        </w:trPr>
        <w:tc>
          <w:tcPr>
            <w:tcW w:w="1732" w:type="dxa"/>
          </w:tcPr>
          <w:p w14:paraId="71B4104D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2" w:type="dxa"/>
          </w:tcPr>
          <w:p w14:paraId="23E25887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2" w:type="dxa"/>
          </w:tcPr>
          <w:p w14:paraId="3D6B04F1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3" w:type="dxa"/>
          </w:tcPr>
          <w:p w14:paraId="4DA9597B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60366" w14:paraId="01CD0082" w14:textId="77777777" w:rsidTr="00994DCA">
        <w:trPr>
          <w:trHeight w:val="263"/>
          <w:jc w:val="center"/>
        </w:trPr>
        <w:tc>
          <w:tcPr>
            <w:tcW w:w="1732" w:type="dxa"/>
          </w:tcPr>
          <w:p w14:paraId="0401D686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2" w:type="dxa"/>
          </w:tcPr>
          <w:p w14:paraId="558F943E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2" w:type="dxa"/>
          </w:tcPr>
          <w:p w14:paraId="0036E5E5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3" w:type="dxa"/>
          </w:tcPr>
          <w:p w14:paraId="551E2DB9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60366" w14:paraId="6DB328DA" w14:textId="77777777" w:rsidTr="00994DCA">
        <w:trPr>
          <w:trHeight w:val="247"/>
          <w:jc w:val="center"/>
        </w:trPr>
        <w:tc>
          <w:tcPr>
            <w:tcW w:w="1732" w:type="dxa"/>
          </w:tcPr>
          <w:p w14:paraId="3099251D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2" w:type="dxa"/>
          </w:tcPr>
          <w:p w14:paraId="7E31919D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2" w:type="dxa"/>
          </w:tcPr>
          <w:p w14:paraId="4EAC4133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3" w:type="dxa"/>
          </w:tcPr>
          <w:p w14:paraId="414E2375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60366" w14:paraId="12937550" w14:textId="77777777" w:rsidTr="00994DCA">
        <w:trPr>
          <w:trHeight w:val="263"/>
          <w:jc w:val="center"/>
        </w:trPr>
        <w:tc>
          <w:tcPr>
            <w:tcW w:w="1732" w:type="dxa"/>
          </w:tcPr>
          <w:p w14:paraId="0D331BE0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2" w:type="dxa"/>
          </w:tcPr>
          <w:p w14:paraId="7CC10A68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2" w:type="dxa"/>
          </w:tcPr>
          <w:p w14:paraId="14B9342A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3" w:type="dxa"/>
          </w:tcPr>
          <w:p w14:paraId="2012F6D1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360366" w14:paraId="1B491601" w14:textId="77777777" w:rsidTr="00994DCA">
        <w:trPr>
          <w:trHeight w:val="247"/>
          <w:jc w:val="center"/>
        </w:trPr>
        <w:tc>
          <w:tcPr>
            <w:tcW w:w="1732" w:type="dxa"/>
          </w:tcPr>
          <w:p w14:paraId="3E08392E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2" w:type="dxa"/>
          </w:tcPr>
          <w:p w14:paraId="5C867F9D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2" w:type="dxa"/>
          </w:tcPr>
          <w:p w14:paraId="2EDA8513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33" w:type="dxa"/>
          </w:tcPr>
          <w:p w14:paraId="102FF7FB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360366" w14:paraId="2189ED8D" w14:textId="77777777" w:rsidTr="00994DCA">
        <w:trPr>
          <w:trHeight w:val="247"/>
          <w:jc w:val="center"/>
        </w:trPr>
        <w:tc>
          <w:tcPr>
            <w:tcW w:w="1732" w:type="dxa"/>
          </w:tcPr>
          <w:p w14:paraId="5DDDD238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2" w:type="dxa"/>
          </w:tcPr>
          <w:p w14:paraId="21D68E7B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2" w:type="dxa"/>
          </w:tcPr>
          <w:p w14:paraId="3F24B9E2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3" w:type="dxa"/>
          </w:tcPr>
          <w:p w14:paraId="7EFBEB97" w14:textId="77777777" w:rsidR="00360366" w:rsidRDefault="00360366" w:rsidP="00994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14:paraId="3D20E8D9" w14:textId="77777777" w:rsidR="00541F5B" w:rsidRDefault="00541F5B" w:rsidP="005445B2"/>
    <w:p w14:paraId="2A61F11B" w14:textId="32AEBBC2" w:rsidR="00CF6F00" w:rsidRDefault="00CF6F00" w:rsidP="00783DE7">
      <w:pPr>
        <w:pStyle w:val="Nagwek2"/>
        <w:numPr>
          <w:ilvl w:val="1"/>
          <w:numId w:val="1"/>
        </w:numPr>
      </w:pPr>
      <w:bookmarkStart w:id="34" w:name="_Toc108516653"/>
      <w:r>
        <w:t>Podłączenie obwodów wtórnych przekładników prądowych.</w:t>
      </w:r>
      <w:bookmarkEnd w:id="34"/>
      <w:r>
        <w:t xml:space="preserve"> </w:t>
      </w:r>
    </w:p>
    <w:p w14:paraId="74F542FF" w14:textId="3F38EBFF" w:rsidR="00850E66" w:rsidRDefault="00042FC3" w:rsidP="00850E66">
      <w:pPr>
        <w:ind w:firstLine="360"/>
        <w:jc w:val="both"/>
        <w:rPr>
          <w:rFonts w:ascii="Times New Roman" w:hAnsi="Times New Roman" w:cs="Times New Roman"/>
        </w:rPr>
      </w:pPr>
      <w:r w:rsidRPr="00042FC3">
        <w:rPr>
          <w:rFonts w:ascii="Times New Roman" w:hAnsi="Times New Roman" w:cs="Times New Roman"/>
        </w:rPr>
        <w:t>Moc przekładników prądowych oraz przekrój przewodów należy</w:t>
      </w:r>
      <w:r w:rsidR="003468CE" w:rsidRPr="00042FC3">
        <w:rPr>
          <w:rFonts w:ascii="Times New Roman" w:hAnsi="Times New Roman" w:cs="Times New Roman"/>
        </w:rPr>
        <w:t xml:space="preserve"> </w:t>
      </w:r>
      <w:r w:rsidR="009F452D">
        <w:rPr>
          <w:rFonts w:ascii="Times New Roman" w:hAnsi="Times New Roman" w:cs="Times New Roman"/>
        </w:rPr>
        <w:t>dobr</w:t>
      </w:r>
      <w:r>
        <w:rPr>
          <w:rFonts w:ascii="Times New Roman" w:hAnsi="Times New Roman" w:cs="Times New Roman"/>
        </w:rPr>
        <w:t>ać</w:t>
      </w:r>
      <w:r w:rsidR="009F452D">
        <w:rPr>
          <w:rFonts w:ascii="Times New Roman" w:hAnsi="Times New Roman" w:cs="Times New Roman"/>
        </w:rPr>
        <w:t xml:space="preserve"> </w:t>
      </w:r>
      <w:r w:rsidR="00E51A64">
        <w:rPr>
          <w:rFonts w:ascii="Times New Roman" w:hAnsi="Times New Roman" w:cs="Times New Roman"/>
        </w:rPr>
        <w:t>w zależności od odległości między przekładnikami prądowymi a kompensatore</w:t>
      </w:r>
      <w:r>
        <w:rPr>
          <w:rFonts w:ascii="Times New Roman" w:hAnsi="Times New Roman" w:cs="Times New Roman"/>
        </w:rPr>
        <w:t>m zgodnie z tabelą</w:t>
      </w:r>
      <w:r w:rsidR="00D55026">
        <w:rPr>
          <w:rFonts w:ascii="Times New Roman" w:hAnsi="Times New Roman" w:cs="Times New Roman"/>
        </w:rPr>
        <w:t xml:space="preserve"> </w:t>
      </w:r>
      <w:r w:rsidR="00E74B6A">
        <w:rPr>
          <w:rFonts w:ascii="Times New Roman" w:hAnsi="Times New Roman" w:cs="Times New Roman"/>
        </w:rPr>
        <w:t>poniżej</w:t>
      </w:r>
      <w:r w:rsidR="00045331">
        <w:rPr>
          <w:rFonts w:ascii="Times New Roman" w:hAnsi="Times New Roman" w:cs="Times New Roman"/>
        </w:rPr>
        <w:t>.</w:t>
      </w:r>
    </w:p>
    <w:tbl>
      <w:tblPr>
        <w:tblW w:w="7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82F33" w:rsidRPr="00482F33" w14:paraId="1D52368D" w14:textId="77777777" w:rsidTr="00482F33">
        <w:trPr>
          <w:trHeight w:val="288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6C6FC09C" w14:textId="77777777" w:rsidR="00482F33" w:rsidRPr="00482F33" w:rsidRDefault="00482F33" w:rsidP="00482F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163D175C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40B5F379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1F4A34A3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CD21638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22AB6DB6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259CB343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EAAAA"/>
            <w:noWrap/>
            <w:vAlign w:val="bottom"/>
            <w:hideMark/>
          </w:tcPr>
          <w:p w14:paraId="0795EA82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160m</w:t>
            </w:r>
          </w:p>
        </w:tc>
      </w:tr>
      <w:tr w:rsidR="00482F33" w:rsidRPr="00482F33" w14:paraId="35F8ACDB" w14:textId="77777777" w:rsidTr="00482F33">
        <w:trPr>
          <w:trHeight w:val="324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60370F9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2,5mm</w:t>
            </w: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F1AC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1.1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3F02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1.9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FC60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3.6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E81C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5.3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501C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8.6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4F7D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17.0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93811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27.1 VA</w:t>
            </w:r>
          </w:p>
        </w:tc>
      </w:tr>
      <w:tr w:rsidR="00482F33" w:rsidRPr="00482F33" w14:paraId="3A3FE3F7" w14:textId="77777777" w:rsidTr="00482F33">
        <w:trPr>
          <w:trHeight w:val="324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200C2EBE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4mm</w:t>
            </w: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F90E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0.8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533F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1.3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6476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2.3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F521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3.4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F357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5.5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3038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10.7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5E7F20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17.0 VA</w:t>
            </w:r>
          </w:p>
        </w:tc>
      </w:tr>
      <w:tr w:rsidR="00482F33" w:rsidRPr="00482F33" w14:paraId="6907A0A2" w14:textId="77777777" w:rsidTr="00482F33">
        <w:trPr>
          <w:trHeight w:val="336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40193F97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6mm</w:t>
            </w:r>
            <w:r w:rsidRPr="00482F33"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5AED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0.6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EC1F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0.9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39AD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1.6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8892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2.3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4A5E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3.7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BF68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7.2 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DC8A7" w14:textId="77777777" w:rsidR="00482F33" w:rsidRPr="00482F33" w:rsidRDefault="00482F33" w:rsidP="00482F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2F33">
              <w:rPr>
                <w:rFonts w:ascii="Calibri" w:eastAsia="Times New Roman" w:hAnsi="Calibri" w:cs="Calibri"/>
                <w:color w:val="000000"/>
                <w:lang w:eastAsia="pl-PL"/>
              </w:rPr>
              <w:t>11.4 VA</w:t>
            </w:r>
          </w:p>
        </w:tc>
      </w:tr>
    </w:tbl>
    <w:p w14:paraId="39C6290F" w14:textId="78FF4F98" w:rsidR="00850E66" w:rsidRDefault="00850E66" w:rsidP="00BD6280">
      <w:pPr>
        <w:jc w:val="center"/>
        <w:rPr>
          <w:rFonts w:ascii="Times New Roman" w:hAnsi="Times New Roman" w:cs="Times New Roman"/>
        </w:rPr>
      </w:pPr>
    </w:p>
    <w:p w14:paraId="5200D443" w14:textId="192B73C1" w:rsidR="00850E66" w:rsidRPr="003468CE" w:rsidRDefault="00045331" w:rsidP="00850E66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Zacisk </w:t>
      </w:r>
      <w:r w:rsidR="00B77214">
        <w:rPr>
          <w:rFonts w:ascii="Times New Roman" w:hAnsi="Times New Roman" w:cs="Times New Roman"/>
        </w:rPr>
        <w:t xml:space="preserve">S1 </w:t>
      </w:r>
      <w:r>
        <w:rPr>
          <w:rFonts w:ascii="Times New Roman" w:hAnsi="Times New Roman" w:cs="Times New Roman"/>
        </w:rPr>
        <w:t>przekładnika</w:t>
      </w:r>
      <w:r w:rsidR="00B77214">
        <w:rPr>
          <w:rFonts w:ascii="Times New Roman" w:hAnsi="Times New Roman" w:cs="Times New Roman"/>
        </w:rPr>
        <w:t xml:space="preserve"> prądowego</w:t>
      </w:r>
      <w:r>
        <w:rPr>
          <w:rFonts w:ascii="Times New Roman" w:hAnsi="Times New Roman" w:cs="Times New Roman"/>
        </w:rPr>
        <w:t xml:space="preserve"> </w:t>
      </w:r>
      <w:r w:rsidR="00216514">
        <w:rPr>
          <w:rFonts w:ascii="Times New Roman" w:hAnsi="Times New Roman" w:cs="Times New Roman"/>
        </w:rPr>
        <w:t xml:space="preserve">fazy L1 należy połączyć z zaciskiem </w:t>
      </w:r>
      <w:r w:rsidR="00B77214">
        <w:rPr>
          <w:rFonts w:ascii="Times New Roman" w:hAnsi="Times New Roman" w:cs="Times New Roman"/>
        </w:rPr>
        <w:t>CT_A, a zacisk S2</w:t>
      </w:r>
      <w:r w:rsidR="005E53EC">
        <w:rPr>
          <w:rFonts w:ascii="Times New Roman" w:hAnsi="Times New Roman" w:cs="Times New Roman"/>
        </w:rPr>
        <w:t xml:space="preserve"> fazy L1 z zaciskiem CT_A_GND. </w:t>
      </w:r>
      <w:r w:rsidR="005B0488">
        <w:rPr>
          <w:rFonts w:ascii="Times New Roman" w:hAnsi="Times New Roman" w:cs="Times New Roman"/>
        </w:rPr>
        <w:t xml:space="preserve">Ważne jest zachowanie </w:t>
      </w:r>
      <w:r w:rsidR="00CA5FC3">
        <w:rPr>
          <w:rFonts w:ascii="Times New Roman" w:hAnsi="Times New Roman" w:cs="Times New Roman"/>
        </w:rPr>
        <w:t xml:space="preserve">zgodności kolejności faz przekładników prądowych i </w:t>
      </w:r>
      <w:r w:rsidR="0061023E">
        <w:rPr>
          <w:rFonts w:ascii="Times New Roman" w:hAnsi="Times New Roman" w:cs="Times New Roman"/>
        </w:rPr>
        <w:t>wyjść mocy kompensatora, a także kierunku przepływu prądu</w:t>
      </w:r>
      <w:r w:rsidR="003F61A9">
        <w:rPr>
          <w:rFonts w:ascii="Times New Roman" w:hAnsi="Times New Roman" w:cs="Times New Roman"/>
        </w:rPr>
        <w:t xml:space="preserve"> między zaciskami P1-P2 i S1-S2. </w:t>
      </w:r>
      <w:r w:rsidR="001A6D73" w:rsidRPr="00491D12">
        <w:rPr>
          <w:rFonts w:ascii="Times New Roman" w:hAnsi="Times New Roman" w:cs="Times New Roman"/>
          <w:b/>
          <w:bCs/>
        </w:rPr>
        <w:t>Należy pamiętać o uziemieniu zacisków S</w:t>
      </w:r>
      <w:r w:rsidR="00EE15CB">
        <w:rPr>
          <w:rFonts w:ascii="Times New Roman" w:hAnsi="Times New Roman" w:cs="Times New Roman"/>
          <w:b/>
          <w:bCs/>
        </w:rPr>
        <w:t>2</w:t>
      </w:r>
      <w:r w:rsidR="001A6D73" w:rsidRPr="00491D12">
        <w:rPr>
          <w:rFonts w:ascii="Times New Roman" w:hAnsi="Times New Roman" w:cs="Times New Roman"/>
          <w:b/>
          <w:bCs/>
        </w:rPr>
        <w:t xml:space="preserve"> wszystkich przekładników prądowych.</w:t>
      </w:r>
      <w:r w:rsidR="00491D12">
        <w:rPr>
          <w:rFonts w:ascii="Times New Roman" w:hAnsi="Times New Roman" w:cs="Times New Roman"/>
        </w:rPr>
        <w:t xml:space="preserve"> </w:t>
      </w:r>
      <w:r w:rsidR="005F18B3">
        <w:rPr>
          <w:rFonts w:ascii="Times New Roman" w:hAnsi="Times New Roman" w:cs="Times New Roman"/>
        </w:rPr>
        <w:t xml:space="preserve">W celu minimalizacji ryzyka uszkodzenia przekładnika prądowego w wyniku pracy w stanie rozwartym zaleca się zastosowanie </w:t>
      </w:r>
      <w:r w:rsidR="00DA169F">
        <w:rPr>
          <w:rFonts w:ascii="Times New Roman" w:hAnsi="Times New Roman" w:cs="Times New Roman"/>
        </w:rPr>
        <w:t>listwy kontrolnej do zwierania przekładników prądowych.</w:t>
      </w:r>
      <w:r w:rsidR="006C7FCE">
        <w:rPr>
          <w:rFonts w:ascii="Times New Roman" w:hAnsi="Times New Roman" w:cs="Times New Roman"/>
        </w:rPr>
        <w:t xml:space="preserve"> Umożliwia to </w:t>
      </w:r>
      <w:r w:rsidR="008B0252">
        <w:rPr>
          <w:rFonts w:ascii="Times New Roman" w:hAnsi="Times New Roman" w:cs="Times New Roman"/>
        </w:rPr>
        <w:t xml:space="preserve">wykonywanie </w:t>
      </w:r>
      <w:r w:rsidR="006C7FCE">
        <w:rPr>
          <w:rFonts w:ascii="Times New Roman" w:hAnsi="Times New Roman" w:cs="Times New Roman"/>
        </w:rPr>
        <w:t>czynności</w:t>
      </w:r>
      <w:r w:rsidR="0077117D">
        <w:rPr>
          <w:rFonts w:ascii="Times New Roman" w:hAnsi="Times New Roman" w:cs="Times New Roman"/>
        </w:rPr>
        <w:t xml:space="preserve"> eksploatacyjn</w:t>
      </w:r>
      <w:r w:rsidR="008B0252">
        <w:rPr>
          <w:rFonts w:ascii="Times New Roman" w:hAnsi="Times New Roman" w:cs="Times New Roman"/>
        </w:rPr>
        <w:t>ych</w:t>
      </w:r>
      <w:r w:rsidR="0077117D">
        <w:rPr>
          <w:rFonts w:ascii="Times New Roman" w:hAnsi="Times New Roman" w:cs="Times New Roman"/>
        </w:rPr>
        <w:t xml:space="preserve"> </w:t>
      </w:r>
      <w:r w:rsidR="00D71EE5">
        <w:rPr>
          <w:rFonts w:ascii="Times New Roman" w:hAnsi="Times New Roman" w:cs="Times New Roman"/>
        </w:rPr>
        <w:t>i serwisow</w:t>
      </w:r>
      <w:r w:rsidR="008B0252">
        <w:rPr>
          <w:rFonts w:ascii="Times New Roman" w:hAnsi="Times New Roman" w:cs="Times New Roman"/>
        </w:rPr>
        <w:t>ych</w:t>
      </w:r>
      <w:r w:rsidR="00D71EE5">
        <w:rPr>
          <w:rFonts w:ascii="Times New Roman" w:hAnsi="Times New Roman" w:cs="Times New Roman"/>
        </w:rPr>
        <w:t xml:space="preserve"> bez konieczności wyłączania zasilania obiektu.</w:t>
      </w:r>
      <w:r w:rsidR="00BA77A5">
        <w:rPr>
          <w:rFonts w:ascii="Times New Roman" w:hAnsi="Times New Roman" w:cs="Times New Roman"/>
        </w:rPr>
        <w:t xml:space="preserve"> Widok i opis poszczególnych złączy znajduje się poniżej.</w:t>
      </w:r>
    </w:p>
    <w:p w14:paraId="12BB6100" w14:textId="6D5B9825" w:rsidR="00F66E44" w:rsidRDefault="00D032AE" w:rsidP="00387553">
      <w:pPr>
        <w:jc w:val="center"/>
      </w:pPr>
      <w:r>
        <w:rPr>
          <w:noProof/>
          <w:lang w:eastAsia="pl-PL"/>
        </w:rPr>
        <w:drawing>
          <wp:inline distT="0" distB="0" distL="0" distR="0" wp14:anchorId="182002DD" wp14:editId="6C6946D6">
            <wp:extent cx="2087593" cy="1825003"/>
            <wp:effectExtent l="0" t="0" r="8255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6499" cy="18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77EED" w14:textId="77777777" w:rsidR="00F66E44" w:rsidRDefault="00F66E44" w:rsidP="005445B2">
      <w:pPr>
        <w:jc w:val="center"/>
      </w:pPr>
    </w:p>
    <w:p w14:paraId="17EC755F" w14:textId="750A6176" w:rsidR="0095654E" w:rsidRPr="007A30DD" w:rsidRDefault="0095654E" w:rsidP="0095654E">
      <w:pPr>
        <w:rPr>
          <w:rFonts w:ascii="Times New Roman" w:hAnsi="Times New Roman" w:cs="Times New Roman"/>
        </w:rPr>
      </w:pPr>
      <w:r w:rsidRPr="007A30DD">
        <w:rPr>
          <w:rFonts w:ascii="Times New Roman" w:hAnsi="Times New Roman" w:cs="Times New Roman"/>
          <w:i/>
        </w:rPr>
        <w:t xml:space="preserve">Tabela </w:t>
      </w:r>
      <w:r w:rsidR="00E74B6A">
        <w:rPr>
          <w:rFonts w:ascii="Times New Roman" w:hAnsi="Times New Roman" w:cs="Times New Roman"/>
          <w:i/>
        </w:rPr>
        <w:t>7</w:t>
      </w:r>
      <w:r w:rsidRPr="007A30DD">
        <w:rPr>
          <w:rFonts w:ascii="Times New Roman" w:hAnsi="Times New Roman" w:cs="Times New Roman"/>
          <w:i/>
        </w:rPr>
        <w:t>. Opis dostępnych złączy urządzeń SVG</w:t>
      </w:r>
      <w:r w:rsidR="005718D0">
        <w:rPr>
          <w:rFonts w:ascii="Times New Roman" w:hAnsi="Times New Roman" w:cs="Times New Roman"/>
          <w:i/>
        </w:rPr>
        <w:t>/ASVG</w:t>
      </w:r>
      <w:r w:rsidRPr="007A30DD">
        <w:rPr>
          <w:rFonts w:ascii="Times New Roman" w:hAnsi="Times New Roman" w:cs="Times New Roman"/>
        </w:rPr>
        <w:t xml:space="preserve">. </w:t>
      </w:r>
    </w:p>
    <w:p w14:paraId="63CABCB0" w14:textId="6DE8A359" w:rsidR="00B53C32" w:rsidRDefault="00D032AE" w:rsidP="005445B2">
      <w:pPr>
        <w:jc w:val="center"/>
      </w:pPr>
      <w:r>
        <w:rPr>
          <w:noProof/>
          <w:lang w:eastAsia="pl-PL"/>
        </w:rPr>
        <w:drawing>
          <wp:inline distT="0" distB="0" distL="0" distR="0" wp14:anchorId="4DEB177C" wp14:editId="6F4189D7">
            <wp:extent cx="5473159" cy="2277534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4582" cy="228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7A5B" w14:textId="0295B3A1" w:rsidR="00387553" w:rsidRDefault="00387553" w:rsidP="005445B2">
      <w:pPr>
        <w:jc w:val="center"/>
      </w:pPr>
    </w:p>
    <w:p w14:paraId="4418CE4D" w14:textId="79610073" w:rsidR="00387553" w:rsidRDefault="00387553" w:rsidP="005445B2">
      <w:pPr>
        <w:jc w:val="center"/>
      </w:pPr>
    </w:p>
    <w:p w14:paraId="195B426D" w14:textId="599BDAD4" w:rsidR="00387553" w:rsidRDefault="00387553" w:rsidP="005445B2">
      <w:pPr>
        <w:jc w:val="center"/>
      </w:pPr>
    </w:p>
    <w:p w14:paraId="4B26ED8D" w14:textId="78C76589" w:rsidR="00387553" w:rsidRDefault="00387553" w:rsidP="005445B2">
      <w:pPr>
        <w:jc w:val="center"/>
      </w:pPr>
    </w:p>
    <w:p w14:paraId="148F24D2" w14:textId="28136DB4" w:rsidR="00387553" w:rsidRDefault="00387553" w:rsidP="005445B2">
      <w:pPr>
        <w:jc w:val="center"/>
      </w:pPr>
    </w:p>
    <w:p w14:paraId="0C645322" w14:textId="77777777" w:rsidR="00387553" w:rsidRDefault="00387553" w:rsidP="005445B2">
      <w:pPr>
        <w:jc w:val="center"/>
      </w:pPr>
    </w:p>
    <w:p w14:paraId="179780EC" w14:textId="38AA1451" w:rsidR="00B53C32" w:rsidRDefault="00B53C32" w:rsidP="00783DE7">
      <w:pPr>
        <w:pStyle w:val="Nagwek1"/>
        <w:numPr>
          <w:ilvl w:val="0"/>
          <w:numId w:val="1"/>
        </w:numPr>
      </w:pPr>
      <w:bookmarkStart w:id="35" w:name="_Toc108516654"/>
      <w:r>
        <w:lastRenderedPageBreak/>
        <w:t>Uruchomienie</w:t>
      </w:r>
      <w:bookmarkEnd w:id="35"/>
      <w:r>
        <w:t xml:space="preserve"> </w:t>
      </w:r>
    </w:p>
    <w:p w14:paraId="6CB00B30" w14:textId="72698606" w:rsidR="00B53C32" w:rsidRDefault="007D1D2A" w:rsidP="00783DE7">
      <w:pPr>
        <w:pStyle w:val="Nagwek2"/>
        <w:numPr>
          <w:ilvl w:val="1"/>
          <w:numId w:val="1"/>
        </w:numPr>
      </w:pPr>
      <w:bookmarkStart w:id="36" w:name="_Toc108516655"/>
      <w:r>
        <w:t xml:space="preserve">Działania wstępne przed </w:t>
      </w:r>
      <w:r w:rsidR="00CF6CF2">
        <w:t>uruchomieniem urządzenia.</w:t>
      </w:r>
      <w:bookmarkEnd w:id="36"/>
      <w:r>
        <w:t xml:space="preserve"> </w:t>
      </w:r>
    </w:p>
    <w:p w14:paraId="4A8ED01A" w14:textId="2CA8B80F" w:rsidR="00CF6CF2" w:rsidRPr="00BA77A5" w:rsidRDefault="00CF6CF2" w:rsidP="00CF6CF2">
      <w:pPr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>Przed załączeniem zasilania urządzanie, należy sprawdzić:</w:t>
      </w:r>
    </w:p>
    <w:p w14:paraId="5FA9D830" w14:textId="6BFB6C67" w:rsidR="00CF6CF2" w:rsidRPr="00BA77A5" w:rsidRDefault="00CF6CF2" w:rsidP="00CF6CF2">
      <w:pPr>
        <w:ind w:firstLine="708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- podłączenie przewodu PE, </w:t>
      </w:r>
    </w:p>
    <w:p w14:paraId="449E4FA9" w14:textId="533139D9" w:rsidR="00CF6CF2" w:rsidRPr="00BA77A5" w:rsidRDefault="00CF6CF2" w:rsidP="00CF6CF2">
      <w:pPr>
        <w:ind w:firstLine="708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- podłączenie przewodów zasilających urządzenie zgodnie z właściwym schematem, </w:t>
      </w:r>
    </w:p>
    <w:p w14:paraId="01C3E4E8" w14:textId="4339A148" w:rsidR="00CF6CF2" w:rsidRPr="00BA77A5" w:rsidRDefault="00CF6CF2" w:rsidP="00CF6CF2">
      <w:pPr>
        <w:ind w:firstLine="708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- podłączenie przewodów przekładników prądowych, </w:t>
      </w:r>
    </w:p>
    <w:p w14:paraId="29F8A75F" w14:textId="6B8FF53D" w:rsidR="00CF6CF2" w:rsidRPr="00BA77A5" w:rsidRDefault="00CF6CF2" w:rsidP="00CF6CF2">
      <w:pPr>
        <w:ind w:firstLine="708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- sprawdzić klasę oraz prąd pierwotny przekładników prądowych, </w:t>
      </w:r>
    </w:p>
    <w:p w14:paraId="2E28BAB8" w14:textId="3291A414" w:rsidR="00CF6CF2" w:rsidRPr="00BA77A5" w:rsidRDefault="00CF6CF2" w:rsidP="00CF6CF2">
      <w:pPr>
        <w:ind w:firstLine="708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- rodzaj oraz prąd zastosowanego zabezpieczenia, </w:t>
      </w:r>
    </w:p>
    <w:p w14:paraId="301EBE05" w14:textId="7A100109" w:rsidR="00CA432D" w:rsidRPr="00BA77A5" w:rsidRDefault="00CF6CF2" w:rsidP="00CF6CF2">
      <w:pPr>
        <w:ind w:firstLine="708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- zdjąć osłonę kratki wentylacyjnej. </w:t>
      </w:r>
    </w:p>
    <w:p w14:paraId="3A0B17FD" w14:textId="77777777" w:rsidR="00A47F7D" w:rsidRPr="00BA77A5" w:rsidRDefault="00A47F7D" w:rsidP="00A47F7D">
      <w:pPr>
        <w:jc w:val="both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Po zakończeniu kontroli bezpieczeństwa zgodnie z powyższymi wytycznymi inżynier </w:t>
      </w:r>
      <w:proofErr w:type="spellStart"/>
      <w:r w:rsidRPr="00BA77A5">
        <w:rPr>
          <w:rFonts w:ascii="Times New Roman" w:hAnsi="Times New Roman" w:cs="Times New Roman"/>
        </w:rPr>
        <w:t>debuguje</w:t>
      </w:r>
      <w:proofErr w:type="spellEnd"/>
      <w:r w:rsidRPr="00BA77A5">
        <w:rPr>
          <w:rFonts w:ascii="Times New Roman" w:hAnsi="Times New Roman" w:cs="Times New Roman"/>
        </w:rPr>
        <w:t xml:space="preserve"> go, aby był w normalnym stanie, a następnie można go uruchomić w następujący sposób:</w:t>
      </w:r>
    </w:p>
    <w:p w14:paraId="712E1E11" w14:textId="77777777" w:rsidR="00A47F7D" w:rsidRPr="00BA77A5" w:rsidRDefault="00A47F7D" w:rsidP="00A47F7D">
      <w:pPr>
        <w:jc w:val="both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 - Załącz rozłącznik główny urządzenia. - Po podłączeniu napięcia, pod warunkiem, że SVG jest ustawiony na „Automatyczne uruchamianie”, gdy warunek uruchomienia jest spełniony, system wyśle polecenie uruchomienia automatycznego. </w:t>
      </w:r>
    </w:p>
    <w:p w14:paraId="52B2BA57" w14:textId="4AD6D8B0" w:rsidR="00A47F7D" w:rsidRPr="00BA77A5" w:rsidRDefault="00A47F7D" w:rsidP="00A47F7D">
      <w:pPr>
        <w:jc w:val="both"/>
        <w:rPr>
          <w:rFonts w:ascii="Times New Roman" w:hAnsi="Times New Roman" w:cs="Times New Roman"/>
        </w:rPr>
      </w:pPr>
      <w:r w:rsidRPr="00BA77A5">
        <w:rPr>
          <w:rFonts w:ascii="Times New Roman" w:hAnsi="Times New Roman" w:cs="Times New Roman"/>
        </w:rPr>
        <w:t xml:space="preserve">W przypadku, gdy SVG jest ustawiony na „Uruchamianie ręczne”, użytkownik może sam uruchomić urządzenie, klikając ikonę uruchamiania w menu na wyświetlacz u LCD. Po kilkunastu sekundach urządzenie uruchomi się oraz wyświetli komunikat o poprawnym uruchomieniu lub wyświetli informację o alarmie w przypadku wykrycia błędu podłączenia lub awarii urządzania. </w:t>
      </w:r>
    </w:p>
    <w:p w14:paraId="18284568" w14:textId="4359C4FC" w:rsidR="007D1D2A" w:rsidRDefault="007D1D2A" w:rsidP="00783DE7">
      <w:pPr>
        <w:pStyle w:val="Nagwek2"/>
        <w:numPr>
          <w:ilvl w:val="1"/>
          <w:numId w:val="1"/>
        </w:numPr>
      </w:pPr>
      <w:bookmarkStart w:id="37" w:name="_Toc108516656"/>
      <w:r>
        <w:t>Parametryzacja urządzeń z panelem HMI 4,3”.</w:t>
      </w:r>
      <w:bookmarkEnd w:id="37"/>
      <w:r>
        <w:t xml:space="preserve"> </w:t>
      </w:r>
    </w:p>
    <w:p w14:paraId="298E753C" w14:textId="0A71709A" w:rsidR="007D1D2A" w:rsidRPr="00121C7B" w:rsidRDefault="007D1D2A" w:rsidP="00494F80">
      <w:pPr>
        <w:jc w:val="both"/>
        <w:rPr>
          <w:rFonts w:ascii="Times New Roman" w:hAnsi="Times New Roman" w:cs="Times New Roman"/>
        </w:rPr>
      </w:pPr>
      <w:r w:rsidRPr="00121C7B">
        <w:rPr>
          <w:rFonts w:ascii="Times New Roman" w:hAnsi="Times New Roman" w:cs="Times New Roman"/>
        </w:rPr>
        <w:t>W standardzie urządzenia SVG</w:t>
      </w:r>
      <w:r w:rsidR="005718D0">
        <w:rPr>
          <w:rFonts w:ascii="Times New Roman" w:hAnsi="Times New Roman" w:cs="Times New Roman"/>
        </w:rPr>
        <w:t>/ASVG</w:t>
      </w:r>
      <w:r w:rsidRPr="00121C7B">
        <w:rPr>
          <w:rFonts w:ascii="Times New Roman" w:hAnsi="Times New Roman" w:cs="Times New Roman"/>
        </w:rPr>
        <w:t xml:space="preserve"> 30, SVG</w:t>
      </w:r>
      <w:r w:rsidR="005718D0">
        <w:rPr>
          <w:rFonts w:ascii="Times New Roman" w:hAnsi="Times New Roman" w:cs="Times New Roman"/>
        </w:rPr>
        <w:t>/ASVG</w:t>
      </w:r>
      <w:r w:rsidRPr="00121C7B">
        <w:rPr>
          <w:rFonts w:ascii="Times New Roman" w:hAnsi="Times New Roman" w:cs="Times New Roman"/>
        </w:rPr>
        <w:t xml:space="preserve"> 50, </w:t>
      </w:r>
      <w:r w:rsidR="000350AC">
        <w:rPr>
          <w:rFonts w:ascii="Times New Roman" w:hAnsi="Times New Roman" w:cs="Times New Roman"/>
        </w:rPr>
        <w:t xml:space="preserve">SVG 75, </w:t>
      </w:r>
      <w:r w:rsidRPr="00121C7B">
        <w:rPr>
          <w:rFonts w:ascii="Times New Roman" w:hAnsi="Times New Roman" w:cs="Times New Roman"/>
        </w:rPr>
        <w:t>SVG</w:t>
      </w:r>
      <w:r w:rsidR="005718D0">
        <w:rPr>
          <w:rFonts w:ascii="Times New Roman" w:hAnsi="Times New Roman" w:cs="Times New Roman"/>
        </w:rPr>
        <w:t>/ASVG</w:t>
      </w:r>
      <w:r w:rsidRPr="00121C7B">
        <w:rPr>
          <w:rFonts w:ascii="Times New Roman" w:hAnsi="Times New Roman" w:cs="Times New Roman"/>
        </w:rPr>
        <w:t xml:space="preserve"> 100 i SVG</w:t>
      </w:r>
      <w:r w:rsidR="005718D0">
        <w:rPr>
          <w:rFonts w:ascii="Times New Roman" w:hAnsi="Times New Roman" w:cs="Times New Roman"/>
        </w:rPr>
        <w:t>/ASVG</w:t>
      </w:r>
      <w:r w:rsidRPr="00121C7B">
        <w:rPr>
          <w:rFonts w:ascii="Times New Roman" w:hAnsi="Times New Roman" w:cs="Times New Roman"/>
        </w:rPr>
        <w:t xml:space="preserve"> 200 jest wyposażony w panel HMI 4,3’. Menu dostępne jest w języku polskim lub w języku angielskim. Wsparcie w uruchomieniu, można uzyskać u doradcy technicznego </w:t>
      </w:r>
      <w:proofErr w:type="spellStart"/>
      <w:r w:rsidRPr="00121C7B">
        <w:rPr>
          <w:rFonts w:ascii="Times New Roman" w:hAnsi="Times New Roman" w:cs="Times New Roman"/>
        </w:rPr>
        <w:t>Aniro</w:t>
      </w:r>
      <w:proofErr w:type="spellEnd"/>
      <w:r w:rsidRPr="00121C7B">
        <w:rPr>
          <w:rFonts w:ascii="Times New Roman" w:hAnsi="Times New Roman" w:cs="Times New Roman"/>
        </w:rPr>
        <w:t xml:space="preserve"> Sp. z o.o. </w:t>
      </w:r>
    </w:p>
    <w:p w14:paraId="1B268731" w14:textId="36E24A9A" w:rsidR="0023471E" w:rsidRPr="00121C7B" w:rsidRDefault="0023471E" w:rsidP="00494F80">
      <w:pPr>
        <w:jc w:val="both"/>
        <w:rPr>
          <w:rFonts w:ascii="Times New Roman" w:hAnsi="Times New Roman" w:cs="Times New Roman"/>
        </w:rPr>
      </w:pPr>
      <w:r w:rsidRPr="00121C7B">
        <w:rPr>
          <w:rFonts w:ascii="Times New Roman" w:hAnsi="Times New Roman" w:cs="Times New Roman"/>
          <w:b/>
        </w:rPr>
        <w:t>UWAGA:</w:t>
      </w:r>
      <w:r w:rsidRPr="00121C7B">
        <w:rPr>
          <w:rFonts w:ascii="Times New Roman" w:hAnsi="Times New Roman" w:cs="Times New Roman"/>
        </w:rPr>
        <w:t xml:space="preserve"> Jako załącznik do niniejszej instrukcji, znajduje się instrukcja skrócona parametryzacji urządzenia. Obejmuje one opis podstawowych parametrów jakie należy ustawić podczas uruchomienia urządzeń SVG/ASVG oraz AHF. </w:t>
      </w:r>
      <w:r w:rsidRPr="00121C7B">
        <w:rPr>
          <w:rFonts w:ascii="Times New Roman" w:hAnsi="Times New Roman" w:cs="Times New Roman"/>
          <w:b/>
        </w:rPr>
        <w:t>ZAŁĄCZNIK 1.</w:t>
      </w:r>
      <w:r w:rsidRPr="00121C7B">
        <w:rPr>
          <w:rFonts w:ascii="Times New Roman" w:hAnsi="Times New Roman" w:cs="Times New Roman"/>
        </w:rPr>
        <w:t xml:space="preserve"> </w:t>
      </w:r>
    </w:p>
    <w:p w14:paraId="01E1E563" w14:textId="15C1146F" w:rsidR="007D1D2A" w:rsidRDefault="007D1D2A" w:rsidP="00783DE7">
      <w:pPr>
        <w:pStyle w:val="Nagwek3"/>
        <w:numPr>
          <w:ilvl w:val="2"/>
          <w:numId w:val="1"/>
        </w:numPr>
      </w:pPr>
      <w:bookmarkStart w:id="38" w:name="_Toc108516657"/>
      <w:r>
        <w:t>Hasło dostępu.</w:t>
      </w:r>
      <w:bookmarkEnd w:id="38"/>
      <w:r>
        <w:t xml:space="preserve"> </w:t>
      </w:r>
    </w:p>
    <w:p w14:paraId="7E336BF2" w14:textId="2398C57F" w:rsidR="007D1D2A" w:rsidRPr="00121C7B" w:rsidRDefault="007D1D2A" w:rsidP="007D1D2A">
      <w:pPr>
        <w:rPr>
          <w:rFonts w:ascii="Times New Roman" w:hAnsi="Times New Roman" w:cs="Times New Roman"/>
        </w:rPr>
      </w:pPr>
      <w:r w:rsidRPr="00121C7B">
        <w:rPr>
          <w:rFonts w:ascii="Times New Roman" w:hAnsi="Times New Roman" w:cs="Times New Roman"/>
        </w:rPr>
        <w:t>Urządzenia z panelem HMI 4,3”</w:t>
      </w:r>
      <w:r w:rsidR="00AA4DAD" w:rsidRPr="00121C7B">
        <w:rPr>
          <w:rFonts w:ascii="Times New Roman" w:hAnsi="Times New Roman" w:cs="Times New Roman"/>
        </w:rPr>
        <w:t xml:space="preserve"> posiada dwa hasła dostępu: </w:t>
      </w:r>
    </w:p>
    <w:p w14:paraId="508A3E1F" w14:textId="2A9C3938" w:rsidR="009B4400" w:rsidRPr="00121C7B" w:rsidRDefault="00AA4DAD" w:rsidP="00F61A3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121C7B">
        <w:rPr>
          <w:rFonts w:ascii="Times New Roman" w:hAnsi="Times New Roman" w:cs="Times New Roman"/>
        </w:rPr>
        <w:t xml:space="preserve">HASŁO UŻYTKOWNIKA – hasło dostępne dla każdego użytkownika, wykorzystywane jest </w:t>
      </w:r>
      <w:r w:rsidR="00494F80" w:rsidRPr="00121C7B">
        <w:rPr>
          <w:rFonts w:ascii="Times New Roman" w:hAnsi="Times New Roman" w:cs="Times New Roman"/>
        </w:rPr>
        <w:br/>
      </w:r>
      <w:r w:rsidRPr="00121C7B">
        <w:rPr>
          <w:rFonts w:ascii="Times New Roman" w:hAnsi="Times New Roman" w:cs="Times New Roman"/>
        </w:rPr>
        <w:t>do parametryzacji podstawowych in</w:t>
      </w:r>
      <w:r w:rsidR="009B4400" w:rsidRPr="00121C7B">
        <w:rPr>
          <w:rFonts w:ascii="Times New Roman" w:hAnsi="Times New Roman" w:cs="Times New Roman"/>
        </w:rPr>
        <w:t xml:space="preserve">formacji, wymaganych do uruchomienia kompensatora. </w:t>
      </w:r>
    </w:p>
    <w:p w14:paraId="31774F47" w14:textId="01A3A4AA" w:rsidR="00B5176E" w:rsidRPr="00121C7B" w:rsidRDefault="00B5176E" w:rsidP="00B5176E">
      <w:pPr>
        <w:jc w:val="center"/>
        <w:rPr>
          <w:rFonts w:ascii="Times New Roman" w:hAnsi="Times New Roman" w:cs="Times New Roman"/>
          <w:b/>
          <w:u w:val="single"/>
        </w:rPr>
      </w:pPr>
      <w:r w:rsidRPr="00121C7B">
        <w:rPr>
          <w:rFonts w:ascii="Times New Roman" w:hAnsi="Times New Roman" w:cs="Times New Roman"/>
          <w:b/>
          <w:u w:val="single"/>
        </w:rPr>
        <w:t>HASŁO UŻYTKONIKA: 080808</w:t>
      </w:r>
    </w:p>
    <w:p w14:paraId="013CB2BD" w14:textId="3A1DF712" w:rsidR="00B5176E" w:rsidRPr="00121C7B" w:rsidRDefault="009B4400" w:rsidP="00F61A3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121C7B">
        <w:rPr>
          <w:rFonts w:ascii="Times New Roman" w:hAnsi="Times New Roman" w:cs="Times New Roman"/>
        </w:rPr>
        <w:t xml:space="preserve">HASŁO SERWISU – hasło dostępne jest dla </w:t>
      </w:r>
      <w:r w:rsidR="00AA4DAD" w:rsidRPr="00121C7B">
        <w:rPr>
          <w:rFonts w:ascii="Times New Roman" w:hAnsi="Times New Roman" w:cs="Times New Roman"/>
        </w:rPr>
        <w:t xml:space="preserve"> </w:t>
      </w:r>
      <w:r w:rsidR="00B5176E" w:rsidRPr="00121C7B">
        <w:rPr>
          <w:rFonts w:ascii="Times New Roman" w:hAnsi="Times New Roman" w:cs="Times New Roman"/>
        </w:rPr>
        <w:t xml:space="preserve">serwisu, umożliwia on zmianę większej ilości parametrów. W celu uzyskania dostępu do większej ilości parametrów lub w przypadku problemów </w:t>
      </w:r>
      <w:r w:rsidR="00494F80" w:rsidRPr="00121C7B">
        <w:rPr>
          <w:rFonts w:ascii="Times New Roman" w:hAnsi="Times New Roman" w:cs="Times New Roman"/>
        </w:rPr>
        <w:br/>
      </w:r>
      <w:r w:rsidR="00B5176E" w:rsidRPr="00121C7B">
        <w:rPr>
          <w:rFonts w:ascii="Times New Roman" w:hAnsi="Times New Roman" w:cs="Times New Roman"/>
        </w:rPr>
        <w:t xml:space="preserve">z uruchomieniem należy skontaktować się z działem JEE firmy </w:t>
      </w:r>
      <w:proofErr w:type="spellStart"/>
      <w:r w:rsidR="00B5176E" w:rsidRPr="00121C7B">
        <w:rPr>
          <w:rFonts w:ascii="Times New Roman" w:hAnsi="Times New Roman" w:cs="Times New Roman"/>
        </w:rPr>
        <w:t>Aniro</w:t>
      </w:r>
      <w:proofErr w:type="spellEnd"/>
      <w:r w:rsidR="00B5176E" w:rsidRPr="00121C7B">
        <w:rPr>
          <w:rFonts w:ascii="Times New Roman" w:hAnsi="Times New Roman" w:cs="Times New Roman"/>
        </w:rPr>
        <w:t xml:space="preserve"> Sp. z o.o.</w:t>
      </w:r>
    </w:p>
    <w:p w14:paraId="435B7DD0" w14:textId="1AAE600B" w:rsidR="00695C86" w:rsidRDefault="00695C86" w:rsidP="00783DE7">
      <w:pPr>
        <w:pStyle w:val="Nagwek3"/>
        <w:numPr>
          <w:ilvl w:val="2"/>
          <w:numId w:val="1"/>
        </w:numPr>
      </w:pPr>
      <w:bookmarkStart w:id="39" w:name="_Toc108516658"/>
      <w:r>
        <w:lastRenderedPageBreak/>
        <w:t>Opis parametrów menu HMI 4,3”.</w:t>
      </w:r>
      <w:bookmarkEnd w:id="39"/>
    </w:p>
    <w:p w14:paraId="7AD6FBB4" w14:textId="47A10BCC" w:rsidR="004A3F4D" w:rsidRDefault="004A3F4D" w:rsidP="00695C86">
      <w:r>
        <w:rPr>
          <w:noProof/>
          <w:lang w:eastAsia="pl-PL"/>
        </w:rPr>
        <w:drawing>
          <wp:inline distT="0" distB="0" distL="0" distR="0" wp14:anchorId="08D7EF6A" wp14:editId="1D910828">
            <wp:extent cx="6189345" cy="3351530"/>
            <wp:effectExtent l="0" t="0" r="1905" b="127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EE28" w14:textId="77777777" w:rsidR="004A3F4D" w:rsidRDefault="004A3F4D" w:rsidP="00695C86"/>
    <w:p w14:paraId="2724533E" w14:textId="06D2912E" w:rsidR="004A3F4D" w:rsidRDefault="004A3F4D" w:rsidP="00695C86">
      <w:r>
        <w:rPr>
          <w:noProof/>
          <w:lang w:eastAsia="pl-PL"/>
        </w:rPr>
        <w:drawing>
          <wp:inline distT="0" distB="0" distL="0" distR="0" wp14:anchorId="465D3633" wp14:editId="6DAA08FD">
            <wp:extent cx="6189345" cy="3585210"/>
            <wp:effectExtent l="0" t="0" r="190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A2C4A" w14:textId="77777777" w:rsidR="004A3F4D" w:rsidRDefault="004A3F4D" w:rsidP="00695C86"/>
    <w:p w14:paraId="7149FEB6" w14:textId="77777777" w:rsidR="004A3F4D" w:rsidRDefault="004A3F4D" w:rsidP="00695C86"/>
    <w:p w14:paraId="3C756A7A" w14:textId="7F828CC7" w:rsidR="00690FDE" w:rsidRDefault="004A3F4D" w:rsidP="00695C86">
      <w:r>
        <w:rPr>
          <w:noProof/>
          <w:lang w:eastAsia="pl-PL"/>
        </w:rPr>
        <w:lastRenderedPageBreak/>
        <w:drawing>
          <wp:inline distT="0" distB="0" distL="0" distR="0" wp14:anchorId="40C70036" wp14:editId="0476614E">
            <wp:extent cx="6189345" cy="3406140"/>
            <wp:effectExtent l="0" t="0" r="1905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956C" w14:textId="77777777" w:rsidR="004A3F4D" w:rsidRDefault="004A3F4D" w:rsidP="00695C86"/>
    <w:p w14:paraId="00BA686D" w14:textId="1784CD14" w:rsidR="004A3F4D" w:rsidRDefault="004A3F4D" w:rsidP="00695C86">
      <w:r>
        <w:rPr>
          <w:noProof/>
          <w:lang w:eastAsia="pl-PL"/>
        </w:rPr>
        <w:drawing>
          <wp:inline distT="0" distB="0" distL="0" distR="0" wp14:anchorId="5CBC273F" wp14:editId="17E68727">
            <wp:extent cx="6384121" cy="350874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1633" cy="351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B2EA" w14:textId="77777777" w:rsidR="00690FDE" w:rsidRDefault="00690FDE" w:rsidP="00695C86"/>
    <w:p w14:paraId="485FA854" w14:textId="161FB871" w:rsidR="00690FDE" w:rsidRDefault="00690FDE" w:rsidP="00695C86">
      <w:r>
        <w:rPr>
          <w:noProof/>
          <w:lang w:eastAsia="pl-PL"/>
        </w:rPr>
        <w:lastRenderedPageBreak/>
        <w:drawing>
          <wp:inline distT="0" distB="0" distL="0" distR="0" wp14:anchorId="59F37834" wp14:editId="4AD9136F">
            <wp:extent cx="6189345" cy="3540642"/>
            <wp:effectExtent l="0" t="0" r="1905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94267" cy="35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71B4" w14:textId="77777777" w:rsidR="0023471E" w:rsidRDefault="0023471E" w:rsidP="00695C86"/>
    <w:p w14:paraId="18AC41AB" w14:textId="6EAE573B" w:rsidR="00690FDE" w:rsidRDefault="00E80DCF" w:rsidP="00695C86">
      <w:r>
        <w:rPr>
          <w:noProof/>
          <w:lang w:eastAsia="pl-PL"/>
        </w:rPr>
        <w:drawing>
          <wp:inline distT="0" distB="0" distL="0" distR="0" wp14:anchorId="315572A3" wp14:editId="71434554">
            <wp:extent cx="6484289" cy="3051544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99871" cy="30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2F6D3" w14:textId="77777777" w:rsidR="004A3F4D" w:rsidRDefault="004A3F4D" w:rsidP="00695C86"/>
    <w:p w14:paraId="6DCE5CC7" w14:textId="77777777" w:rsidR="004A3F4D" w:rsidRDefault="004A3F4D" w:rsidP="00695C86"/>
    <w:p w14:paraId="68DC4D84" w14:textId="495A364E" w:rsidR="004A3F4D" w:rsidRDefault="004A3F4D" w:rsidP="00695C86">
      <w:r>
        <w:rPr>
          <w:noProof/>
          <w:lang w:eastAsia="pl-PL"/>
        </w:rPr>
        <w:lastRenderedPageBreak/>
        <w:drawing>
          <wp:inline distT="0" distB="0" distL="0" distR="0" wp14:anchorId="24E22568" wp14:editId="1A0215C9">
            <wp:extent cx="6189345" cy="3564255"/>
            <wp:effectExtent l="0" t="0" r="190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BAD8" w14:textId="77777777" w:rsidR="0023471E" w:rsidRDefault="0023471E" w:rsidP="00695C86"/>
    <w:p w14:paraId="5D0A8746" w14:textId="3D2F8BB7" w:rsidR="004A3F4D" w:rsidRDefault="004A3F4D" w:rsidP="00695C86">
      <w:r>
        <w:rPr>
          <w:noProof/>
          <w:lang w:eastAsia="pl-PL"/>
        </w:rPr>
        <w:drawing>
          <wp:inline distT="0" distB="0" distL="0" distR="0" wp14:anchorId="640FB47F" wp14:editId="1E71AE68">
            <wp:extent cx="6189345" cy="3524885"/>
            <wp:effectExtent l="0" t="0" r="190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1B80" w14:textId="77777777" w:rsidR="004A3F4D" w:rsidRDefault="004A3F4D" w:rsidP="00695C86"/>
    <w:p w14:paraId="6987E1EB" w14:textId="77777777" w:rsidR="004A3F4D" w:rsidRDefault="004A3F4D" w:rsidP="00695C86"/>
    <w:p w14:paraId="0A3C991C" w14:textId="66BA7BA6" w:rsidR="004A3F4D" w:rsidRDefault="004A3F4D" w:rsidP="00695C86"/>
    <w:p w14:paraId="1BA172CC" w14:textId="64E2248F" w:rsidR="004A3F4D" w:rsidRDefault="004A3F4D" w:rsidP="00695C86">
      <w:r>
        <w:rPr>
          <w:noProof/>
          <w:lang w:eastAsia="pl-PL"/>
        </w:rPr>
        <w:lastRenderedPageBreak/>
        <w:drawing>
          <wp:inline distT="0" distB="0" distL="0" distR="0" wp14:anchorId="52A17E41" wp14:editId="3941825A">
            <wp:extent cx="6189345" cy="3716655"/>
            <wp:effectExtent l="0" t="0" r="190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3637" w14:textId="77777777" w:rsidR="004A3F4D" w:rsidRDefault="004A3F4D" w:rsidP="00695C86"/>
    <w:p w14:paraId="46C74E1A" w14:textId="77777777" w:rsidR="004A3F4D" w:rsidRDefault="004A3F4D" w:rsidP="00695C86"/>
    <w:p w14:paraId="21327FFA" w14:textId="78EDBB69" w:rsidR="004A3F4D" w:rsidRDefault="004A3F4D" w:rsidP="00695C86">
      <w:r>
        <w:rPr>
          <w:noProof/>
          <w:lang w:eastAsia="pl-PL"/>
        </w:rPr>
        <w:drawing>
          <wp:inline distT="0" distB="0" distL="0" distR="0" wp14:anchorId="533BB47D" wp14:editId="318EF494">
            <wp:extent cx="6189345" cy="3344545"/>
            <wp:effectExtent l="0" t="0" r="1905" b="825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AC81" w14:textId="7D7BF4F8" w:rsidR="004A3F4D" w:rsidRDefault="004A3F4D" w:rsidP="00695C86">
      <w:r>
        <w:rPr>
          <w:noProof/>
          <w:lang w:eastAsia="pl-PL"/>
        </w:rPr>
        <w:lastRenderedPageBreak/>
        <w:drawing>
          <wp:inline distT="0" distB="0" distL="0" distR="0" wp14:anchorId="1771CF33" wp14:editId="7094B75F">
            <wp:extent cx="6189345" cy="3441700"/>
            <wp:effectExtent l="0" t="0" r="1905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0BBD2" w14:textId="77777777" w:rsidR="004A3F4D" w:rsidRDefault="004A3F4D" w:rsidP="00695C86"/>
    <w:p w14:paraId="4863DFD8" w14:textId="77777777" w:rsidR="004A3F4D" w:rsidRDefault="004A3F4D" w:rsidP="00695C86"/>
    <w:p w14:paraId="7F67FB7D" w14:textId="1F9E85B7" w:rsidR="004A3F4D" w:rsidRDefault="004A3F4D" w:rsidP="00695C86">
      <w:r>
        <w:rPr>
          <w:noProof/>
          <w:lang w:eastAsia="pl-PL"/>
        </w:rPr>
        <w:drawing>
          <wp:inline distT="0" distB="0" distL="0" distR="0" wp14:anchorId="1F7C73F5" wp14:editId="297C7071">
            <wp:extent cx="6539000" cy="36576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42298" cy="36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E814" w14:textId="0FD925ED" w:rsidR="004A3F4D" w:rsidRDefault="00E80DCF" w:rsidP="00695C86">
      <w:r>
        <w:rPr>
          <w:noProof/>
          <w:lang w:eastAsia="pl-PL"/>
        </w:rPr>
        <w:lastRenderedPageBreak/>
        <w:drawing>
          <wp:inline distT="0" distB="0" distL="0" distR="0" wp14:anchorId="1890A0EF" wp14:editId="2CE00A48">
            <wp:extent cx="6558726" cy="3636335"/>
            <wp:effectExtent l="0" t="0" r="0" b="254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64879" cy="3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2429" w14:textId="77777777" w:rsidR="004A3F4D" w:rsidRDefault="004A3F4D" w:rsidP="00695C86"/>
    <w:p w14:paraId="4AF4D809" w14:textId="77777777" w:rsidR="004A3F4D" w:rsidRDefault="004A3F4D" w:rsidP="00695C86"/>
    <w:p w14:paraId="7620E7D7" w14:textId="70AD8311" w:rsidR="004A3F4D" w:rsidRDefault="004A3F4D" w:rsidP="00695C86">
      <w:r>
        <w:rPr>
          <w:noProof/>
          <w:lang w:eastAsia="pl-PL"/>
        </w:rPr>
        <w:drawing>
          <wp:inline distT="0" distB="0" distL="0" distR="0" wp14:anchorId="4B8A040F" wp14:editId="45A3DFDA">
            <wp:extent cx="6189345" cy="3467735"/>
            <wp:effectExtent l="0" t="0" r="190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8A6F" w14:textId="77777777" w:rsidR="004A3F4D" w:rsidRDefault="004A3F4D" w:rsidP="00695C86"/>
    <w:p w14:paraId="5538E8DA" w14:textId="639DA0C0" w:rsidR="004A3F4D" w:rsidRDefault="004A3F4D" w:rsidP="00695C86">
      <w:r>
        <w:rPr>
          <w:noProof/>
          <w:lang w:eastAsia="pl-PL"/>
        </w:rPr>
        <w:lastRenderedPageBreak/>
        <w:drawing>
          <wp:inline distT="0" distB="0" distL="0" distR="0" wp14:anchorId="312CE2F5" wp14:editId="65DF9024">
            <wp:extent cx="6189345" cy="3548380"/>
            <wp:effectExtent l="0" t="0" r="190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76F7" w14:textId="77777777" w:rsidR="004A3F4D" w:rsidRDefault="004A3F4D" w:rsidP="00695C86"/>
    <w:p w14:paraId="690A80E1" w14:textId="77777777" w:rsidR="004A3F4D" w:rsidRDefault="004A3F4D" w:rsidP="00695C86"/>
    <w:p w14:paraId="4CA993A3" w14:textId="4A448032" w:rsidR="004A3F4D" w:rsidRDefault="00E80DCF" w:rsidP="00695C86">
      <w:r>
        <w:rPr>
          <w:noProof/>
          <w:lang w:eastAsia="pl-PL"/>
        </w:rPr>
        <w:drawing>
          <wp:inline distT="0" distB="0" distL="0" distR="0" wp14:anchorId="40F6CA71" wp14:editId="63AAC8B9">
            <wp:extent cx="6189345" cy="2774950"/>
            <wp:effectExtent l="0" t="0" r="1905" b="635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0068" w14:textId="72BC3C29" w:rsidR="004A3F4D" w:rsidRDefault="004A3F4D" w:rsidP="00695C86">
      <w:r>
        <w:rPr>
          <w:noProof/>
          <w:lang w:eastAsia="pl-PL"/>
        </w:rPr>
        <w:lastRenderedPageBreak/>
        <w:drawing>
          <wp:inline distT="0" distB="0" distL="0" distR="0" wp14:anchorId="3A5CE482" wp14:editId="5C952D51">
            <wp:extent cx="6189345" cy="3486785"/>
            <wp:effectExtent l="0" t="0" r="190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983B" w14:textId="464BDE5A" w:rsidR="004A3F4D" w:rsidRDefault="004A3F4D" w:rsidP="00695C86">
      <w:r>
        <w:rPr>
          <w:noProof/>
          <w:lang w:eastAsia="pl-PL"/>
        </w:rPr>
        <w:drawing>
          <wp:inline distT="0" distB="0" distL="0" distR="0" wp14:anchorId="282B145E" wp14:editId="2BE247E5">
            <wp:extent cx="6189345" cy="3175635"/>
            <wp:effectExtent l="0" t="0" r="1905" b="571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A9A4" w14:textId="77777777" w:rsidR="0023471E" w:rsidRDefault="0023471E" w:rsidP="00695C86"/>
    <w:p w14:paraId="0711C2C3" w14:textId="77777777" w:rsidR="0023471E" w:rsidRDefault="0023471E" w:rsidP="00695C86"/>
    <w:p w14:paraId="4F695F92" w14:textId="0FEA65B0" w:rsidR="0023471E" w:rsidRDefault="0023471E" w:rsidP="00695C86"/>
    <w:p w14:paraId="2E4BC3E4" w14:textId="2BA6C916" w:rsidR="009B0D4E" w:rsidRDefault="009B0D4E" w:rsidP="00695C86"/>
    <w:p w14:paraId="26CD7550" w14:textId="77777777" w:rsidR="0023471E" w:rsidRPr="00695C86" w:rsidRDefault="0023471E" w:rsidP="00695C86"/>
    <w:p w14:paraId="7C071740" w14:textId="617B266D" w:rsidR="007D1D2A" w:rsidRDefault="007D1D2A" w:rsidP="00783DE7">
      <w:pPr>
        <w:pStyle w:val="Nagwek2"/>
        <w:numPr>
          <w:ilvl w:val="1"/>
          <w:numId w:val="1"/>
        </w:numPr>
      </w:pPr>
      <w:bookmarkStart w:id="40" w:name="_Toc108516659"/>
      <w:r>
        <w:lastRenderedPageBreak/>
        <w:t xml:space="preserve">Parametryzacja urządzeń poprzez moduł </w:t>
      </w:r>
      <w:proofErr w:type="spellStart"/>
      <w:r>
        <w:t>Wi-FI</w:t>
      </w:r>
      <w:proofErr w:type="spellEnd"/>
      <w:r>
        <w:t>.</w:t>
      </w:r>
      <w:bookmarkEnd w:id="40"/>
      <w:r>
        <w:t xml:space="preserve"> </w:t>
      </w:r>
    </w:p>
    <w:p w14:paraId="0CB652C9" w14:textId="7090900B" w:rsidR="008C7AD2" w:rsidRPr="00F66036" w:rsidRDefault="00D63C1B" w:rsidP="006B285B">
      <w:pPr>
        <w:jc w:val="both"/>
        <w:rPr>
          <w:rFonts w:ascii="Times New Roman" w:hAnsi="Times New Roman" w:cs="Times New Roman"/>
        </w:rPr>
      </w:pPr>
      <w:r w:rsidRPr="00F66036">
        <w:rPr>
          <w:rFonts w:ascii="Times New Roman" w:hAnsi="Times New Roman" w:cs="Times New Roman"/>
        </w:rPr>
        <w:t xml:space="preserve">Kompensatory aktywne SVG 10 i AHF 15 </w:t>
      </w:r>
      <w:r w:rsidR="008C7AD2" w:rsidRPr="00F66036">
        <w:rPr>
          <w:rFonts w:ascii="Times New Roman" w:hAnsi="Times New Roman" w:cs="Times New Roman"/>
        </w:rPr>
        <w:t xml:space="preserve"> nie posiadają wyświetlacza HMI, w związku z czym parametryzacja oraz podgląd danych odbywa się poprzez interfejs </w:t>
      </w:r>
      <w:r w:rsidR="006B285B" w:rsidRPr="00F66036">
        <w:rPr>
          <w:rFonts w:ascii="Times New Roman" w:hAnsi="Times New Roman" w:cs="Times New Roman"/>
        </w:rPr>
        <w:t>Wi-Fi</w:t>
      </w:r>
      <w:r w:rsidR="008C7AD2" w:rsidRPr="00F66036">
        <w:rPr>
          <w:rFonts w:ascii="Times New Roman" w:hAnsi="Times New Roman" w:cs="Times New Roman"/>
        </w:rPr>
        <w:t xml:space="preserve">. </w:t>
      </w:r>
      <w:r w:rsidR="006B285B" w:rsidRPr="00F66036">
        <w:rPr>
          <w:rFonts w:ascii="Times New Roman" w:hAnsi="Times New Roman" w:cs="Times New Roman"/>
        </w:rPr>
        <w:t xml:space="preserve">W celu połączenia urządzenia mobilnego z kompensatorem należy postępować zgodnie z instrukcją poniżej. </w:t>
      </w:r>
    </w:p>
    <w:p w14:paraId="710B413B" w14:textId="5BE96519" w:rsidR="006B285B" w:rsidRDefault="006B285B" w:rsidP="00783DE7">
      <w:pPr>
        <w:pStyle w:val="Nagwek3"/>
        <w:numPr>
          <w:ilvl w:val="2"/>
          <w:numId w:val="1"/>
        </w:numPr>
      </w:pPr>
      <w:bookmarkStart w:id="41" w:name="_Toc108516660"/>
      <w:r>
        <w:t>Połączenie urządzenia mobilnego z kompensatorem.</w:t>
      </w:r>
      <w:bookmarkEnd w:id="41"/>
      <w:r>
        <w:t xml:space="preserve"> </w:t>
      </w:r>
    </w:p>
    <w:p w14:paraId="31750F83" w14:textId="5C980CD5" w:rsidR="006B285B" w:rsidRPr="00F66036" w:rsidRDefault="006B285B" w:rsidP="008C7AD2">
      <w:pPr>
        <w:rPr>
          <w:rFonts w:ascii="Times New Roman" w:hAnsi="Times New Roman" w:cs="Times New Roman"/>
        </w:rPr>
      </w:pPr>
      <w:r w:rsidRPr="00F66036">
        <w:rPr>
          <w:rFonts w:ascii="Times New Roman" w:hAnsi="Times New Roman" w:cs="Times New Roman"/>
        </w:rPr>
        <w:t xml:space="preserve">Moduł Wi-Fi zostanie włączony w momencie podania zasilania do urządzenia. Zasygnalizuje to zapalenie się czerwonej diody na urządzeniu. </w:t>
      </w:r>
    </w:p>
    <w:p w14:paraId="65FE01CD" w14:textId="492DE7B6" w:rsidR="006B285B" w:rsidRDefault="006B285B" w:rsidP="008C7AD2">
      <w:pPr>
        <w:rPr>
          <w:b/>
          <w:sz w:val="24"/>
          <w:szCs w:val="24"/>
        </w:rPr>
      </w:pPr>
      <w:r w:rsidRPr="00F66036">
        <w:rPr>
          <w:rFonts w:ascii="Times New Roman" w:hAnsi="Times New Roman" w:cs="Times New Roman"/>
          <w:b/>
          <w:sz w:val="24"/>
          <w:szCs w:val="24"/>
        </w:rPr>
        <w:t xml:space="preserve">Krok I – Wyszukiwanie sieci </w:t>
      </w:r>
      <w:proofErr w:type="spellStart"/>
      <w:r w:rsidRPr="00F66036">
        <w:rPr>
          <w:rFonts w:ascii="Times New Roman" w:hAnsi="Times New Roman" w:cs="Times New Roman"/>
          <w:b/>
          <w:sz w:val="24"/>
          <w:szCs w:val="24"/>
        </w:rPr>
        <w:t>wi-fi</w:t>
      </w:r>
      <w:proofErr w:type="spellEnd"/>
      <w:r w:rsidRPr="00F66036">
        <w:rPr>
          <w:rFonts w:ascii="Times New Roman" w:hAnsi="Times New Roman" w:cs="Times New Roman"/>
          <w:b/>
          <w:sz w:val="24"/>
          <w:szCs w:val="24"/>
        </w:rPr>
        <w:t xml:space="preserve"> oraz logowanie</w:t>
      </w:r>
      <w:r>
        <w:rPr>
          <w:b/>
          <w:sz w:val="24"/>
          <w:szCs w:val="24"/>
        </w:rPr>
        <w:t xml:space="preserve">. </w:t>
      </w:r>
    </w:p>
    <w:p w14:paraId="3B9006DF" w14:textId="35718CCA" w:rsidR="006B285B" w:rsidRPr="00F66036" w:rsidRDefault="006B285B" w:rsidP="008C7AD2">
      <w:pPr>
        <w:rPr>
          <w:rFonts w:ascii="Times New Roman" w:hAnsi="Times New Roman" w:cs="Times New Roman"/>
        </w:rPr>
      </w:pPr>
      <w:r w:rsidRPr="00F66036">
        <w:rPr>
          <w:rFonts w:ascii="Times New Roman" w:hAnsi="Times New Roman" w:cs="Times New Roman"/>
          <w:sz w:val="24"/>
          <w:szCs w:val="24"/>
        </w:rPr>
        <w:t xml:space="preserve">Każdy kompensator generuje sygnał sieci o nazwie PQ + 6 znaków przypisanych indywidualnie do danego kompensatora. (np. </w:t>
      </w:r>
      <w:r w:rsidRPr="00F66036">
        <w:rPr>
          <w:rFonts w:ascii="Times New Roman" w:hAnsi="Times New Roman" w:cs="Times New Roman"/>
        </w:rPr>
        <w:t xml:space="preserve">PQ42a076). </w:t>
      </w:r>
    </w:p>
    <w:p w14:paraId="440CADBA" w14:textId="5057EDC9" w:rsidR="006B285B" w:rsidRDefault="006B285B" w:rsidP="006B285B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4A1D9F" wp14:editId="61A2382D">
            <wp:extent cx="3151907" cy="95250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88343" cy="9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5EFC" w14:textId="10404C61" w:rsidR="006B285B" w:rsidRPr="00F66036" w:rsidRDefault="006B285B" w:rsidP="006416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036">
        <w:rPr>
          <w:rFonts w:ascii="Times New Roman" w:hAnsi="Times New Roman" w:cs="Times New Roman"/>
          <w:sz w:val="24"/>
          <w:szCs w:val="24"/>
        </w:rPr>
        <w:t xml:space="preserve">Po wyborze sieci należy wpisać hasło dostępu: </w:t>
      </w:r>
    </w:p>
    <w:p w14:paraId="16CEA298" w14:textId="3A31DBA4" w:rsidR="006B285B" w:rsidRPr="00F66036" w:rsidRDefault="006B285B" w:rsidP="006416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036">
        <w:rPr>
          <w:rFonts w:ascii="Times New Roman" w:hAnsi="Times New Roman" w:cs="Times New Roman"/>
          <w:sz w:val="24"/>
          <w:szCs w:val="24"/>
        </w:rPr>
        <w:t xml:space="preserve">Hasło dla każdej sieci </w:t>
      </w:r>
      <w:proofErr w:type="spellStart"/>
      <w:r w:rsidRPr="00F66036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Pr="00F66036">
        <w:rPr>
          <w:rFonts w:ascii="Times New Roman" w:hAnsi="Times New Roman" w:cs="Times New Roman"/>
          <w:sz w:val="24"/>
          <w:szCs w:val="24"/>
        </w:rPr>
        <w:t xml:space="preserve"> kompensatorów SVG to:</w:t>
      </w:r>
    </w:p>
    <w:p w14:paraId="25C3F5C0" w14:textId="2DF5C907" w:rsidR="006B285B" w:rsidRPr="00F66036" w:rsidRDefault="006B285B" w:rsidP="006B2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036">
        <w:rPr>
          <w:rFonts w:ascii="Times New Roman" w:hAnsi="Times New Roman" w:cs="Times New Roman"/>
          <w:b/>
          <w:sz w:val="28"/>
          <w:szCs w:val="28"/>
        </w:rPr>
        <w:t>HASŁO   08080808</w:t>
      </w:r>
    </w:p>
    <w:p w14:paraId="69B7920D" w14:textId="16847634" w:rsidR="006B285B" w:rsidRPr="00F66036" w:rsidRDefault="006B285B" w:rsidP="006B285B">
      <w:pPr>
        <w:rPr>
          <w:rFonts w:ascii="Times New Roman" w:hAnsi="Times New Roman" w:cs="Times New Roman"/>
          <w:b/>
          <w:sz w:val="24"/>
          <w:szCs w:val="24"/>
        </w:rPr>
      </w:pPr>
      <w:r w:rsidRPr="00F66036">
        <w:rPr>
          <w:rFonts w:ascii="Times New Roman" w:hAnsi="Times New Roman" w:cs="Times New Roman"/>
          <w:b/>
          <w:sz w:val="24"/>
          <w:szCs w:val="24"/>
        </w:rPr>
        <w:t xml:space="preserve">Krok II – Otwarcie menu parametryzacji </w:t>
      </w:r>
    </w:p>
    <w:p w14:paraId="73E79678" w14:textId="706358A3" w:rsidR="006B285B" w:rsidRPr="00F66036" w:rsidRDefault="006B285B" w:rsidP="006B285B">
      <w:pPr>
        <w:rPr>
          <w:rFonts w:ascii="Times New Roman" w:hAnsi="Times New Roman" w:cs="Times New Roman"/>
          <w:b/>
          <w:sz w:val="24"/>
          <w:szCs w:val="24"/>
        </w:rPr>
      </w:pPr>
      <w:r w:rsidRPr="00F66036">
        <w:rPr>
          <w:rFonts w:ascii="Times New Roman" w:hAnsi="Times New Roman" w:cs="Times New Roman"/>
          <w:sz w:val="24"/>
          <w:szCs w:val="24"/>
        </w:rPr>
        <w:t xml:space="preserve">W przeglądarce internetowej należy adres sieci o </w:t>
      </w:r>
      <w:r w:rsidRPr="00F66036">
        <w:rPr>
          <w:rFonts w:ascii="Times New Roman" w:hAnsi="Times New Roman" w:cs="Times New Roman"/>
          <w:b/>
          <w:sz w:val="24"/>
          <w:szCs w:val="24"/>
        </w:rPr>
        <w:t xml:space="preserve">ID: 192.168.1.1. </w:t>
      </w:r>
    </w:p>
    <w:p w14:paraId="77668675" w14:textId="2E4C644B" w:rsidR="006B285B" w:rsidRPr="00F66036" w:rsidRDefault="006B285B" w:rsidP="006B285B">
      <w:pPr>
        <w:jc w:val="center"/>
        <w:rPr>
          <w:rFonts w:ascii="Times New Roman" w:hAnsi="Times New Roman" w:cs="Times New Roman"/>
          <w:sz w:val="24"/>
          <w:szCs w:val="24"/>
        </w:rPr>
      </w:pPr>
      <w:r w:rsidRPr="00F6603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FFC4EEE" wp14:editId="1D6CF101">
            <wp:extent cx="3524250" cy="5143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6D7C" w14:textId="3A494BA5" w:rsidR="006B285B" w:rsidRPr="00F66036" w:rsidRDefault="006B285B" w:rsidP="006416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036">
        <w:rPr>
          <w:rFonts w:ascii="Times New Roman" w:hAnsi="Times New Roman" w:cs="Times New Roman"/>
          <w:sz w:val="24"/>
          <w:szCs w:val="24"/>
        </w:rPr>
        <w:t xml:space="preserve">Po wyszukania adresu </w:t>
      </w:r>
      <w:r w:rsidR="00641607" w:rsidRPr="00F66036">
        <w:rPr>
          <w:rFonts w:ascii="Times New Roman" w:hAnsi="Times New Roman" w:cs="Times New Roman"/>
          <w:sz w:val="24"/>
          <w:szCs w:val="24"/>
        </w:rPr>
        <w:t xml:space="preserve">pojawi się okno logowania dla użytkownika. W tym oknie należy wpisać nazwę użytkownika oraz hasło. </w:t>
      </w:r>
    </w:p>
    <w:p w14:paraId="2D4A31A9" w14:textId="367C7A6E" w:rsidR="00641607" w:rsidRPr="00F66036" w:rsidRDefault="00641607" w:rsidP="0064160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036">
        <w:rPr>
          <w:rFonts w:ascii="Times New Roman" w:hAnsi="Times New Roman" w:cs="Times New Roman"/>
          <w:b/>
          <w:sz w:val="24"/>
          <w:szCs w:val="24"/>
        </w:rPr>
        <w:t>Nazwa użytkownika (</w:t>
      </w:r>
      <w:proofErr w:type="spellStart"/>
      <w:r w:rsidRPr="00F66036">
        <w:rPr>
          <w:rFonts w:ascii="Times New Roman" w:hAnsi="Times New Roman" w:cs="Times New Roman"/>
          <w:b/>
          <w:sz w:val="24"/>
          <w:szCs w:val="24"/>
        </w:rPr>
        <w:t>Username</w:t>
      </w:r>
      <w:proofErr w:type="spellEnd"/>
      <w:r w:rsidRPr="00F66036">
        <w:rPr>
          <w:rFonts w:ascii="Times New Roman" w:hAnsi="Times New Roman" w:cs="Times New Roman"/>
          <w:b/>
          <w:sz w:val="24"/>
          <w:szCs w:val="24"/>
        </w:rPr>
        <w:t>): „admin”</w:t>
      </w:r>
    </w:p>
    <w:p w14:paraId="07C50B2B" w14:textId="0E3C12A2" w:rsidR="00641607" w:rsidRPr="00F66036" w:rsidRDefault="00641607" w:rsidP="006416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036">
        <w:rPr>
          <w:rFonts w:ascii="Times New Roman" w:hAnsi="Times New Roman" w:cs="Times New Roman"/>
          <w:b/>
          <w:sz w:val="24"/>
          <w:szCs w:val="24"/>
        </w:rPr>
        <w:t>Hasło(</w:t>
      </w:r>
      <w:proofErr w:type="spellStart"/>
      <w:r w:rsidRPr="00F66036">
        <w:rPr>
          <w:rFonts w:ascii="Times New Roman" w:hAnsi="Times New Roman" w:cs="Times New Roman"/>
          <w:b/>
          <w:sz w:val="24"/>
          <w:szCs w:val="24"/>
        </w:rPr>
        <w:t>Passcode</w:t>
      </w:r>
      <w:proofErr w:type="spellEnd"/>
      <w:r w:rsidRPr="00F66036">
        <w:rPr>
          <w:rFonts w:ascii="Times New Roman" w:hAnsi="Times New Roman" w:cs="Times New Roman"/>
          <w:b/>
          <w:sz w:val="24"/>
          <w:szCs w:val="24"/>
        </w:rPr>
        <w:t>): 08080808</w:t>
      </w:r>
    </w:p>
    <w:p w14:paraId="39457C06" w14:textId="545573FC" w:rsidR="00641607" w:rsidRPr="00F66036" w:rsidRDefault="00641607" w:rsidP="006416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6603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429EE83" wp14:editId="4A33280B">
            <wp:extent cx="1949413" cy="1754372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61037" cy="176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C460" w14:textId="0E37AC03" w:rsidR="00641607" w:rsidRPr="00F66036" w:rsidRDefault="00641607" w:rsidP="006416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6036">
        <w:rPr>
          <w:rFonts w:ascii="Times New Roman" w:hAnsi="Times New Roman" w:cs="Times New Roman"/>
          <w:sz w:val="24"/>
          <w:szCs w:val="24"/>
        </w:rPr>
        <w:t>W celu zatwierdzenia wpisanych danych  i przejścia do menu naciśnij przycisk „Zaloguj (</w:t>
      </w:r>
      <w:proofErr w:type="spellStart"/>
      <w:r w:rsidRPr="00F66036">
        <w:rPr>
          <w:rFonts w:ascii="Times New Roman" w:hAnsi="Times New Roman" w:cs="Times New Roman"/>
          <w:sz w:val="24"/>
          <w:szCs w:val="24"/>
        </w:rPr>
        <w:t>Sign</w:t>
      </w:r>
      <w:proofErr w:type="spellEnd"/>
      <w:r w:rsidRPr="00F66036">
        <w:rPr>
          <w:rFonts w:ascii="Times New Roman" w:hAnsi="Times New Roman" w:cs="Times New Roman"/>
          <w:sz w:val="24"/>
          <w:szCs w:val="24"/>
        </w:rPr>
        <w:t xml:space="preserve"> In)”. </w:t>
      </w:r>
    </w:p>
    <w:p w14:paraId="08CEA8DD" w14:textId="77777777" w:rsidR="00641607" w:rsidRDefault="00641607" w:rsidP="00641607">
      <w:pPr>
        <w:spacing w:after="0"/>
        <w:rPr>
          <w:sz w:val="24"/>
          <w:szCs w:val="24"/>
        </w:rPr>
      </w:pPr>
    </w:p>
    <w:p w14:paraId="6D4F5C11" w14:textId="4967EF70" w:rsidR="00641607" w:rsidRDefault="00641607" w:rsidP="00783DE7">
      <w:pPr>
        <w:pStyle w:val="Nagwek3"/>
        <w:numPr>
          <w:ilvl w:val="2"/>
          <w:numId w:val="1"/>
        </w:numPr>
      </w:pPr>
      <w:bookmarkStart w:id="42" w:name="_Toc108516661"/>
      <w:r>
        <w:lastRenderedPageBreak/>
        <w:t xml:space="preserve">Opis parametrów </w:t>
      </w:r>
      <w:r w:rsidR="002B6902">
        <w:t>menu Wi-Fi.</w:t>
      </w:r>
      <w:bookmarkEnd w:id="42"/>
    </w:p>
    <w:p w14:paraId="5E6AFC8F" w14:textId="2DD4CEB3" w:rsidR="002B6902" w:rsidRDefault="00CA432D" w:rsidP="002B6902">
      <w:r>
        <w:rPr>
          <w:noProof/>
          <w:lang w:eastAsia="pl-PL"/>
        </w:rPr>
        <w:drawing>
          <wp:inline distT="0" distB="0" distL="0" distR="0" wp14:anchorId="580A66C4" wp14:editId="20B4FC92">
            <wp:extent cx="6189345" cy="3079115"/>
            <wp:effectExtent l="0" t="0" r="1905" b="698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229D" w14:textId="771936FE" w:rsidR="00CA432D" w:rsidRDefault="00CA432D" w:rsidP="002B6902">
      <w:r>
        <w:rPr>
          <w:noProof/>
          <w:lang w:eastAsia="pl-PL"/>
        </w:rPr>
        <w:drawing>
          <wp:inline distT="0" distB="0" distL="0" distR="0" wp14:anchorId="1D5FB18D" wp14:editId="26AD142C">
            <wp:extent cx="6189345" cy="3528060"/>
            <wp:effectExtent l="0" t="0" r="190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9EE5" w14:textId="77777777" w:rsidR="00CA432D" w:rsidRDefault="00CA432D" w:rsidP="002B6902"/>
    <w:p w14:paraId="674843F9" w14:textId="77777777" w:rsidR="00CA432D" w:rsidRDefault="00CA432D" w:rsidP="002B6902"/>
    <w:p w14:paraId="5E25823E" w14:textId="64901A2F" w:rsidR="00CA432D" w:rsidRDefault="00CA432D" w:rsidP="002B6902">
      <w:r>
        <w:rPr>
          <w:noProof/>
          <w:lang w:eastAsia="pl-PL"/>
        </w:rPr>
        <w:lastRenderedPageBreak/>
        <w:drawing>
          <wp:inline distT="0" distB="0" distL="0" distR="0" wp14:anchorId="07497749" wp14:editId="764808BC">
            <wp:extent cx="6390005" cy="3732028"/>
            <wp:effectExtent l="0" t="0" r="0" b="190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99003" cy="373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9044" w14:textId="73EAA60C" w:rsidR="000263C4" w:rsidRDefault="000263C4" w:rsidP="002B6902">
      <w:r>
        <w:rPr>
          <w:noProof/>
          <w:lang w:eastAsia="pl-PL"/>
        </w:rPr>
        <w:drawing>
          <wp:inline distT="0" distB="0" distL="0" distR="0" wp14:anchorId="0BF115C5" wp14:editId="56F166D9">
            <wp:extent cx="6189345" cy="4250690"/>
            <wp:effectExtent l="0" t="0" r="190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69AE" w14:textId="77777777" w:rsidR="000263C4" w:rsidRDefault="000263C4" w:rsidP="002B6902"/>
    <w:p w14:paraId="02D701FA" w14:textId="77777777" w:rsidR="000263C4" w:rsidRDefault="000263C4" w:rsidP="002B6902"/>
    <w:p w14:paraId="21B22B4C" w14:textId="5D37D434" w:rsidR="00CA432D" w:rsidRDefault="007E33B9" w:rsidP="002B6902">
      <w:r>
        <w:rPr>
          <w:noProof/>
          <w:lang w:eastAsia="pl-PL"/>
        </w:rPr>
        <w:drawing>
          <wp:inline distT="0" distB="0" distL="0" distR="0" wp14:anchorId="41D4C880" wp14:editId="661A00D1">
            <wp:extent cx="6189345" cy="3368040"/>
            <wp:effectExtent l="0" t="0" r="1905" b="381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E0D" w14:textId="77777777" w:rsidR="00494F80" w:rsidRDefault="00494F80" w:rsidP="002B6902"/>
    <w:p w14:paraId="44840237" w14:textId="4EF41B77" w:rsidR="00CA432D" w:rsidRDefault="00CA432D" w:rsidP="002B6902">
      <w:r>
        <w:rPr>
          <w:noProof/>
          <w:lang w:eastAsia="pl-PL"/>
        </w:rPr>
        <w:drawing>
          <wp:inline distT="0" distB="0" distL="0" distR="0" wp14:anchorId="05CE8B30" wp14:editId="6209144F">
            <wp:extent cx="6189345" cy="3317358"/>
            <wp:effectExtent l="0" t="0" r="190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92599" cy="331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8632" w14:textId="77777777" w:rsidR="00CA432D" w:rsidRDefault="00CA432D" w:rsidP="002B6902"/>
    <w:p w14:paraId="3667955E" w14:textId="6B3E7970" w:rsidR="00CA432D" w:rsidRDefault="007E33B9" w:rsidP="002B6902">
      <w:r>
        <w:rPr>
          <w:noProof/>
          <w:lang w:eastAsia="pl-PL"/>
        </w:rPr>
        <w:lastRenderedPageBreak/>
        <w:drawing>
          <wp:inline distT="0" distB="0" distL="0" distR="0" wp14:anchorId="56C5BFB0" wp14:editId="381152B7">
            <wp:extent cx="6189345" cy="3144520"/>
            <wp:effectExtent l="0" t="0" r="1905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01B4" w14:textId="77777777" w:rsidR="00CA432D" w:rsidRDefault="00CA432D" w:rsidP="002B6902"/>
    <w:p w14:paraId="12609533" w14:textId="06A4738C" w:rsidR="00CA432D" w:rsidRDefault="005A5E4C" w:rsidP="002B6902">
      <w:r>
        <w:rPr>
          <w:noProof/>
          <w:lang w:eastAsia="pl-PL"/>
        </w:rPr>
        <w:drawing>
          <wp:inline distT="0" distB="0" distL="0" distR="0" wp14:anchorId="6DF1855E" wp14:editId="2DB22D0C">
            <wp:extent cx="6189345" cy="2771775"/>
            <wp:effectExtent l="0" t="0" r="1905" b="952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E606" w14:textId="77777777" w:rsidR="005A5E4C" w:rsidRDefault="005A5E4C" w:rsidP="002B6902"/>
    <w:p w14:paraId="78C3FEB2" w14:textId="3142CF11" w:rsidR="005A5E4C" w:rsidRDefault="00795963" w:rsidP="002B6902">
      <w:r>
        <w:rPr>
          <w:noProof/>
          <w:lang w:eastAsia="pl-PL"/>
        </w:rPr>
        <w:lastRenderedPageBreak/>
        <w:drawing>
          <wp:inline distT="0" distB="0" distL="0" distR="0" wp14:anchorId="6B0E824F" wp14:editId="7F37580B">
            <wp:extent cx="6189345" cy="3117850"/>
            <wp:effectExtent l="0" t="0" r="1905" b="635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AD43" w14:textId="77777777" w:rsidR="00795963" w:rsidRDefault="00795963" w:rsidP="002B6902"/>
    <w:p w14:paraId="7CFB0FB1" w14:textId="1FA51675" w:rsidR="005A5E4C" w:rsidRDefault="00F2153C" w:rsidP="002B6902">
      <w:r>
        <w:rPr>
          <w:noProof/>
          <w:lang w:eastAsia="pl-PL"/>
        </w:rPr>
        <w:drawing>
          <wp:inline distT="0" distB="0" distL="0" distR="0" wp14:anchorId="1B5B3A35" wp14:editId="02E527BA">
            <wp:extent cx="6189345" cy="3499485"/>
            <wp:effectExtent l="0" t="0" r="1905" b="5715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FE54" w14:textId="77777777" w:rsidR="005A5E4C" w:rsidRDefault="005A5E4C" w:rsidP="002B6902"/>
    <w:p w14:paraId="41CBCDEA" w14:textId="6884B675" w:rsidR="00CA432D" w:rsidRDefault="005A5E4C" w:rsidP="002B6902">
      <w:r>
        <w:rPr>
          <w:noProof/>
          <w:lang w:eastAsia="pl-PL"/>
        </w:rPr>
        <w:lastRenderedPageBreak/>
        <w:drawing>
          <wp:inline distT="0" distB="0" distL="0" distR="0" wp14:anchorId="46589AB8" wp14:editId="4CEDCA26">
            <wp:extent cx="6189345" cy="3200400"/>
            <wp:effectExtent l="0" t="0" r="190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EC4B" w14:textId="77777777" w:rsidR="005A5E4C" w:rsidRDefault="005A5E4C" w:rsidP="002B6902"/>
    <w:p w14:paraId="2EAC242D" w14:textId="4DD1A719" w:rsidR="005A5E4C" w:rsidRDefault="005A5E4C" w:rsidP="002B6902">
      <w:r>
        <w:rPr>
          <w:noProof/>
          <w:lang w:eastAsia="pl-PL"/>
        </w:rPr>
        <w:drawing>
          <wp:inline distT="0" distB="0" distL="0" distR="0" wp14:anchorId="7F044DA9" wp14:editId="77F3BAD4">
            <wp:extent cx="6189345" cy="3657600"/>
            <wp:effectExtent l="0" t="0" r="190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5AD0" w14:textId="014C20BB" w:rsidR="005A5E4C" w:rsidRDefault="005A5E4C" w:rsidP="002B6902">
      <w:r>
        <w:rPr>
          <w:noProof/>
          <w:lang w:eastAsia="pl-PL"/>
        </w:rPr>
        <w:lastRenderedPageBreak/>
        <w:drawing>
          <wp:inline distT="0" distB="0" distL="0" distR="0" wp14:anchorId="60905F67" wp14:editId="3E1F2349">
            <wp:extent cx="6189345" cy="1846580"/>
            <wp:effectExtent l="0" t="0" r="1905" b="127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83AD" w14:textId="77777777" w:rsidR="005A5E4C" w:rsidRDefault="005A5E4C" w:rsidP="002B6902"/>
    <w:p w14:paraId="708BE011" w14:textId="34EC0C08" w:rsidR="005A5E4C" w:rsidRDefault="005A5E4C" w:rsidP="002B6902">
      <w:r>
        <w:rPr>
          <w:noProof/>
          <w:lang w:eastAsia="pl-PL"/>
        </w:rPr>
        <w:drawing>
          <wp:inline distT="0" distB="0" distL="0" distR="0" wp14:anchorId="5E965DA8" wp14:editId="7A1973E3">
            <wp:extent cx="6189345" cy="1771650"/>
            <wp:effectExtent l="0" t="0" r="190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B5F0" w14:textId="77777777" w:rsidR="005A5E4C" w:rsidRDefault="005A5E4C" w:rsidP="002B6902"/>
    <w:p w14:paraId="1493B980" w14:textId="77777777" w:rsidR="005A5E4C" w:rsidRDefault="005A5E4C" w:rsidP="002B6902"/>
    <w:p w14:paraId="024022F8" w14:textId="3A8E469E" w:rsidR="005A5E4C" w:rsidRDefault="005A5E4C" w:rsidP="002B6902">
      <w:r>
        <w:rPr>
          <w:noProof/>
          <w:lang w:eastAsia="pl-PL"/>
        </w:rPr>
        <w:drawing>
          <wp:inline distT="0" distB="0" distL="0" distR="0" wp14:anchorId="7F37ECEB" wp14:editId="0D58186F">
            <wp:extent cx="6189345" cy="1891030"/>
            <wp:effectExtent l="0" t="0" r="190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1812" w14:textId="77777777" w:rsidR="005A5E4C" w:rsidRDefault="005A5E4C" w:rsidP="002B6902"/>
    <w:p w14:paraId="636D97E3" w14:textId="77777777" w:rsidR="005A5E4C" w:rsidRPr="002B6902" w:rsidRDefault="005A5E4C" w:rsidP="002B6902"/>
    <w:p w14:paraId="0C28FF6A" w14:textId="77777777" w:rsidR="00641607" w:rsidRDefault="00641607" w:rsidP="00641607">
      <w:pPr>
        <w:spacing w:after="0"/>
        <w:rPr>
          <w:sz w:val="24"/>
          <w:szCs w:val="24"/>
        </w:rPr>
      </w:pPr>
    </w:p>
    <w:p w14:paraId="17B06D20" w14:textId="3D707670" w:rsidR="00CF6CF2" w:rsidRDefault="00CF6CF2">
      <w:r>
        <w:br w:type="page"/>
      </w:r>
    </w:p>
    <w:p w14:paraId="1A185927" w14:textId="4F714FB3" w:rsidR="00494F80" w:rsidRDefault="00494F80" w:rsidP="00783DE7">
      <w:pPr>
        <w:pStyle w:val="Nagwek1"/>
        <w:numPr>
          <w:ilvl w:val="0"/>
          <w:numId w:val="1"/>
        </w:numPr>
      </w:pPr>
      <w:bookmarkStart w:id="43" w:name="_Toc108516662"/>
      <w:r>
        <w:lastRenderedPageBreak/>
        <w:t>Alarmy</w:t>
      </w:r>
      <w:bookmarkEnd w:id="43"/>
      <w:r>
        <w:t xml:space="preserve"> </w:t>
      </w:r>
    </w:p>
    <w:p w14:paraId="5FE0EC1F" w14:textId="5CF4006D" w:rsidR="00EC69E4" w:rsidRPr="00147EFA" w:rsidRDefault="00494F80" w:rsidP="00EC69E4">
      <w:pPr>
        <w:ind w:firstLine="567"/>
        <w:jc w:val="both"/>
        <w:rPr>
          <w:rFonts w:ascii="Times New Roman" w:hAnsi="Times New Roman" w:cs="Times New Roman"/>
        </w:rPr>
      </w:pPr>
      <w:r w:rsidRPr="00147EFA">
        <w:rPr>
          <w:rFonts w:ascii="Times New Roman" w:hAnsi="Times New Roman" w:cs="Times New Roman"/>
        </w:rPr>
        <w:t xml:space="preserve">Każde urządzenie jest wyposażone w zabezpieczenia umożliwiające kontrolę parametrów pracy urządzenia. Pomiary sygnałów odbywają się na najważniejszych elementach urządzenia. Urządzenie kontroluje temperaturę pracy modułów IGBT, wartość prądu przekładników prądowych, wartość napięcia na szynie DC oraz </w:t>
      </w:r>
      <w:r w:rsidR="00EC69E4" w:rsidRPr="00147EFA">
        <w:rPr>
          <w:rFonts w:ascii="Times New Roman" w:hAnsi="Times New Roman" w:cs="Times New Roman"/>
        </w:rPr>
        <w:t xml:space="preserve">częstotliwość napięcia. W poniższej tabeli znajduje się opis alarmów jakie mogą pojawić się podczas uruchomienia lub pracy urządzenia. Na podstawie tej tabeli, można znaleźć przyczynę występującego alarmu i ją usunąć. </w:t>
      </w:r>
    </w:p>
    <w:p w14:paraId="3024624F" w14:textId="75A5CC67" w:rsidR="00A47F7D" w:rsidRDefault="00A47F7D" w:rsidP="00783DE7">
      <w:pPr>
        <w:pStyle w:val="Nagwek2"/>
        <w:numPr>
          <w:ilvl w:val="1"/>
          <w:numId w:val="1"/>
        </w:numPr>
      </w:pPr>
      <w:bookmarkStart w:id="44" w:name="_Toc108516663"/>
      <w:r>
        <w:t>Opis komunikatów błędów.</w:t>
      </w:r>
      <w:bookmarkEnd w:id="44"/>
      <w:r>
        <w:t xml:space="preserve"> </w:t>
      </w:r>
    </w:p>
    <w:p w14:paraId="17CDE791" w14:textId="130950EA" w:rsidR="0095654E" w:rsidRPr="00147EFA" w:rsidRDefault="0095654E" w:rsidP="0095654E">
      <w:pPr>
        <w:rPr>
          <w:rFonts w:ascii="Times New Roman" w:hAnsi="Times New Roman" w:cs="Times New Roman"/>
          <w:i/>
        </w:rPr>
      </w:pPr>
      <w:r w:rsidRPr="00147EFA">
        <w:rPr>
          <w:rFonts w:ascii="Times New Roman" w:hAnsi="Times New Roman" w:cs="Times New Roman"/>
          <w:i/>
        </w:rPr>
        <w:t>Tabela 8. Oznaczenia błędów oraz ich rodzaje.</w:t>
      </w:r>
    </w:p>
    <w:p w14:paraId="734FF196" w14:textId="1270E78C" w:rsidR="00EC69E4" w:rsidRDefault="00A47F7D" w:rsidP="00EC69E4">
      <w:pPr>
        <w:jc w:val="both"/>
      </w:pPr>
      <w:r>
        <w:rPr>
          <w:noProof/>
          <w:lang w:eastAsia="pl-PL"/>
        </w:rPr>
        <w:drawing>
          <wp:inline distT="0" distB="0" distL="0" distR="0" wp14:anchorId="106FA7CD" wp14:editId="57247620">
            <wp:extent cx="6189345" cy="4658360"/>
            <wp:effectExtent l="0" t="0" r="1905" b="889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94F7" w14:textId="77777777" w:rsidR="00A47F7D" w:rsidRDefault="00A47F7D" w:rsidP="00EC69E4">
      <w:pPr>
        <w:jc w:val="both"/>
      </w:pPr>
    </w:p>
    <w:p w14:paraId="44D18120" w14:textId="77777777" w:rsidR="00A47F7D" w:rsidRDefault="00A47F7D" w:rsidP="00EC69E4">
      <w:pPr>
        <w:jc w:val="both"/>
      </w:pPr>
    </w:p>
    <w:p w14:paraId="345387B6" w14:textId="77777777" w:rsidR="00A47F7D" w:rsidRDefault="00A47F7D" w:rsidP="00EC69E4">
      <w:pPr>
        <w:jc w:val="both"/>
      </w:pPr>
    </w:p>
    <w:p w14:paraId="038A17DA" w14:textId="77777777" w:rsidR="00A47F7D" w:rsidRDefault="00A47F7D" w:rsidP="00EC69E4">
      <w:pPr>
        <w:jc w:val="both"/>
      </w:pPr>
    </w:p>
    <w:p w14:paraId="63C1CBA7" w14:textId="77777777" w:rsidR="00A47F7D" w:rsidRDefault="00A47F7D" w:rsidP="00EC69E4">
      <w:pPr>
        <w:jc w:val="both"/>
      </w:pPr>
    </w:p>
    <w:p w14:paraId="745A96AD" w14:textId="3C6287CC" w:rsidR="00A47F7D" w:rsidRDefault="00A47F7D" w:rsidP="00783DE7">
      <w:pPr>
        <w:pStyle w:val="Nagwek2"/>
        <w:numPr>
          <w:ilvl w:val="1"/>
          <w:numId w:val="1"/>
        </w:numPr>
      </w:pPr>
      <w:bookmarkStart w:id="45" w:name="_Toc108516664"/>
      <w:r>
        <w:lastRenderedPageBreak/>
        <w:t>Opis najczęstszych przyczyn występujących błędów.</w:t>
      </w:r>
      <w:bookmarkEnd w:id="45"/>
      <w:r>
        <w:t xml:space="preserve"> </w:t>
      </w:r>
    </w:p>
    <w:p w14:paraId="5A5F4B00" w14:textId="18998444" w:rsidR="0095654E" w:rsidRPr="00147EFA" w:rsidRDefault="0095654E" w:rsidP="0095654E">
      <w:pPr>
        <w:rPr>
          <w:rFonts w:ascii="Times New Roman" w:hAnsi="Times New Roman" w:cs="Times New Roman"/>
          <w:i/>
          <w:iCs/>
        </w:rPr>
      </w:pPr>
      <w:r w:rsidRPr="00147EFA">
        <w:rPr>
          <w:rFonts w:ascii="Times New Roman" w:hAnsi="Times New Roman" w:cs="Times New Roman"/>
          <w:i/>
          <w:iCs/>
        </w:rPr>
        <w:t xml:space="preserve">Tabela 9. Opis najczęstszych przyczyn występujących alarmów. </w:t>
      </w:r>
    </w:p>
    <w:p w14:paraId="2CD48291" w14:textId="4B15583B" w:rsidR="00A47F7D" w:rsidRDefault="00A47F7D" w:rsidP="00A47F7D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 wp14:anchorId="0CE6AC7F" wp14:editId="6F83D7C9">
            <wp:extent cx="6189345" cy="3446780"/>
            <wp:effectExtent l="0" t="0" r="1905" b="127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2FA9" w14:textId="1BEF2684" w:rsidR="00A47F7D" w:rsidRDefault="00A47F7D" w:rsidP="00A47F7D">
      <w:pPr>
        <w:contextualSpacing/>
        <w:jc w:val="both"/>
      </w:pPr>
      <w:r>
        <w:rPr>
          <w:noProof/>
          <w:lang w:eastAsia="pl-PL"/>
        </w:rPr>
        <w:drawing>
          <wp:inline distT="0" distB="0" distL="0" distR="0" wp14:anchorId="40A5442F" wp14:editId="4C959FAC">
            <wp:extent cx="6189345" cy="2362200"/>
            <wp:effectExtent l="0" t="0" r="190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ECC9" w14:textId="7E4FAAD1" w:rsidR="0095654E" w:rsidRDefault="0095654E">
      <w:r>
        <w:br w:type="page"/>
      </w:r>
    </w:p>
    <w:p w14:paraId="7A046DCC" w14:textId="1A3373F1" w:rsidR="00A47F7D" w:rsidRDefault="00A47F7D" w:rsidP="00783DE7">
      <w:pPr>
        <w:pStyle w:val="Nagwek2"/>
        <w:numPr>
          <w:ilvl w:val="1"/>
          <w:numId w:val="1"/>
        </w:numPr>
      </w:pPr>
      <w:bookmarkStart w:id="46" w:name="_Toc108516665"/>
      <w:r>
        <w:lastRenderedPageBreak/>
        <w:t>Opis usuwania awarii.</w:t>
      </w:r>
      <w:bookmarkEnd w:id="46"/>
      <w:r>
        <w:t xml:space="preserve"> </w:t>
      </w:r>
    </w:p>
    <w:p w14:paraId="4158AF68" w14:textId="5FA1A9A9" w:rsidR="00A47F7D" w:rsidRDefault="00A47F7D" w:rsidP="00783DE7">
      <w:pPr>
        <w:pStyle w:val="Nagwek3"/>
        <w:numPr>
          <w:ilvl w:val="2"/>
          <w:numId w:val="1"/>
        </w:numPr>
      </w:pPr>
      <w:bookmarkStart w:id="47" w:name="_Toc108516666"/>
      <w:r>
        <w:t>Sposób wyłączania urządzenia.</w:t>
      </w:r>
      <w:bookmarkEnd w:id="47"/>
      <w:r>
        <w:t xml:space="preserve"> </w:t>
      </w:r>
    </w:p>
    <w:p w14:paraId="63BDE312" w14:textId="330DA871" w:rsidR="00A47F7D" w:rsidRDefault="00A47F7D" w:rsidP="00B20CC0">
      <w:pPr>
        <w:ind w:firstLine="360"/>
        <w:jc w:val="both"/>
        <w:rPr>
          <w:rFonts w:ascii="Times New Roman" w:hAnsi="Times New Roman" w:cs="Times New Roman"/>
        </w:rPr>
      </w:pPr>
      <w:r w:rsidRPr="00850D50">
        <w:rPr>
          <w:rFonts w:ascii="Times New Roman" w:hAnsi="Times New Roman" w:cs="Times New Roman"/>
        </w:rPr>
        <w:t>Istnieją dwie metody wyłączenia urządzenia. Jednym z nich jest bezpośrednie odłączenie wyłącznika</w:t>
      </w:r>
      <w:r w:rsidR="004F4F7C">
        <w:rPr>
          <w:rFonts w:ascii="Times New Roman" w:hAnsi="Times New Roman" w:cs="Times New Roman"/>
        </w:rPr>
        <w:t>/rozłącznika</w:t>
      </w:r>
      <w:r w:rsidRPr="00850D50">
        <w:rPr>
          <w:rFonts w:ascii="Times New Roman" w:hAnsi="Times New Roman" w:cs="Times New Roman"/>
        </w:rPr>
        <w:t xml:space="preserve"> między SVG</w:t>
      </w:r>
      <w:r w:rsidR="00F66036">
        <w:rPr>
          <w:rFonts w:ascii="Times New Roman" w:hAnsi="Times New Roman" w:cs="Times New Roman"/>
        </w:rPr>
        <w:t>/ASVG</w:t>
      </w:r>
      <w:r w:rsidRPr="00850D50">
        <w:rPr>
          <w:rFonts w:ascii="Times New Roman" w:hAnsi="Times New Roman" w:cs="Times New Roman"/>
        </w:rPr>
        <w:t xml:space="preserve"> a zasilaniem sieciowym. Ten sposób całkowicie wyłączy urządzenie. Oznacza to, że system nie jest zelektryfikowany i można przeprowadzić odpowiednią konserwację systemu. Drugim jest przeprowadzenie </w:t>
      </w:r>
      <w:r w:rsidR="00850D50">
        <w:rPr>
          <w:rFonts w:ascii="Times New Roman" w:hAnsi="Times New Roman" w:cs="Times New Roman"/>
        </w:rPr>
        <w:t>wyłączania</w:t>
      </w:r>
      <w:r w:rsidRPr="00850D50">
        <w:rPr>
          <w:rFonts w:ascii="Times New Roman" w:hAnsi="Times New Roman" w:cs="Times New Roman"/>
        </w:rPr>
        <w:t xml:space="preserve"> poprzez kliknięcie przycisku „wyłącz” w menu na </w:t>
      </w:r>
      <w:r w:rsidR="00E1041F">
        <w:rPr>
          <w:rFonts w:ascii="Times New Roman" w:hAnsi="Times New Roman" w:cs="Times New Roman"/>
        </w:rPr>
        <w:t>panelu HMI</w:t>
      </w:r>
      <w:r w:rsidRPr="00850D50">
        <w:rPr>
          <w:rFonts w:ascii="Times New Roman" w:hAnsi="Times New Roman" w:cs="Times New Roman"/>
        </w:rPr>
        <w:t>. W ten sposób wyłączona jest opcja kompensacji, natomiast złącza oraz urządzenie jest wciąż pod napięciem, a system sterowania jest w stanie gotowości. W tym przypadku niedozwolone jest otwieranie obudowy urządzenia oraz przeprow</w:t>
      </w:r>
      <w:r w:rsidR="0095654E" w:rsidRPr="00850D50">
        <w:rPr>
          <w:rFonts w:ascii="Times New Roman" w:hAnsi="Times New Roman" w:cs="Times New Roman"/>
        </w:rPr>
        <w:t>adzanie konserwacji lub napraw.</w:t>
      </w:r>
    </w:p>
    <w:p w14:paraId="79C277DA" w14:textId="4F46F5A0" w:rsidR="00765AF1" w:rsidRDefault="001E2743" w:rsidP="00AC36E1">
      <w:pPr>
        <w:pStyle w:val="Nagwek3"/>
        <w:numPr>
          <w:ilvl w:val="2"/>
          <w:numId w:val="1"/>
        </w:numPr>
      </w:pPr>
      <w:bookmarkStart w:id="48" w:name="_Toc108516667"/>
      <w:r w:rsidRPr="001E2743">
        <w:t>Demontaż i wysyłka do serwisu</w:t>
      </w:r>
      <w:bookmarkEnd w:id="48"/>
    </w:p>
    <w:p w14:paraId="62358753" w14:textId="597EAE69" w:rsidR="0029173A" w:rsidRPr="0029173A" w:rsidRDefault="00C27D08" w:rsidP="0029173A">
      <w:pPr>
        <w:ind w:firstLine="360"/>
        <w:jc w:val="both"/>
        <w:rPr>
          <w:rFonts w:ascii="Times New Roman" w:hAnsi="Times New Roman" w:cs="Times New Roman"/>
        </w:rPr>
      </w:pPr>
      <w:r w:rsidRPr="00765AF1">
        <w:rPr>
          <w:rFonts w:ascii="Times New Roman" w:hAnsi="Times New Roman" w:cs="Times New Roman"/>
        </w:rPr>
        <w:t>W przypadku złej pracy i konieczności wysłania urządzenia do serwisu należy</w:t>
      </w:r>
      <w:r w:rsidR="00AF6390" w:rsidRPr="00765AF1">
        <w:rPr>
          <w:rFonts w:ascii="Times New Roman" w:hAnsi="Times New Roman" w:cs="Times New Roman"/>
        </w:rPr>
        <w:t xml:space="preserve"> wyłączyć kompensację </w:t>
      </w:r>
      <w:r w:rsidR="007519EB" w:rsidRPr="00765AF1">
        <w:rPr>
          <w:rFonts w:ascii="Times New Roman" w:hAnsi="Times New Roman" w:cs="Times New Roman"/>
        </w:rPr>
        <w:t>przyciskiem „Wyłącz OFF”</w:t>
      </w:r>
      <w:r w:rsidR="000A1C8E" w:rsidRPr="00765AF1">
        <w:rPr>
          <w:rFonts w:ascii="Times New Roman" w:hAnsi="Times New Roman" w:cs="Times New Roman"/>
        </w:rPr>
        <w:t xml:space="preserve"> a następnie</w:t>
      </w:r>
      <w:r w:rsidRPr="00765AF1">
        <w:rPr>
          <w:rFonts w:ascii="Times New Roman" w:hAnsi="Times New Roman" w:cs="Times New Roman"/>
        </w:rPr>
        <w:t xml:space="preserve"> </w:t>
      </w:r>
      <w:r w:rsidR="003F6E31" w:rsidRPr="00765AF1">
        <w:rPr>
          <w:rFonts w:ascii="Times New Roman" w:hAnsi="Times New Roman" w:cs="Times New Roman"/>
        </w:rPr>
        <w:t xml:space="preserve">zewrzeć przekładniki prądowe </w:t>
      </w:r>
      <w:r w:rsidR="00861B15" w:rsidRPr="00765AF1">
        <w:rPr>
          <w:rFonts w:ascii="Times New Roman" w:hAnsi="Times New Roman" w:cs="Times New Roman"/>
        </w:rPr>
        <w:t>i sprawdzić skuteczność</w:t>
      </w:r>
      <w:r w:rsidR="00EC6A28" w:rsidRPr="00765AF1">
        <w:rPr>
          <w:rFonts w:ascii="Times New Roman" w:hAnsi="Times New Roman" w:cs="Times New Roman"/>
        </w:rPr>
        <w:t xml:space="preserve"> zwarcia</w:t>
      </w:r>
      <w:r w:rsidR="000A1C8E" w:rsidRPr="00765AF1">
        <w:rPr>
          <w:rFonts w:ascii="Times New Roman" w:hAnsi="Times New Roman" w:cs="Times New Roman"/>
        </w:rPr>
        <w:t xml:space="preserve"> w zakładce Dane &gt; Prąd (</w:t>
      </w:r>
      <w:r w:rsidR="007B123E" w:rsidRPr="00765AF1">
        <w:rPr>
          <w:rFonts w:ascii="Times New Roman" w:hAnsi="Times New Roman" w:cs="Times New Roman"/>
        </w:rPr>
        <w:t>wartość prądu powinna być bliska lub równa 0)</w:t>
      </w:r>
      <w:r w:rsidR="00765AF1" w:rsidRPr="00765AF1">
        <w:rPr>
          <w:rFonts w:ascii="Times New Roman" w:hAnsi="Times New Roman" w:cs="Times New Roman"/>
        </w:rPr>
        <w:t>.</w:t>
      </w:r>
      <w:r w:rsidR="00765AF1">
        <w:rPr>
          <w:rFonts w:ascii="Times New Roman" w:hAnsi="Times New Roman" w:cs="Times New Roman"/>
        </w:rPr>
        <w:t xml:space="preserve"> </w:t>
      </w:r>
      <w:r w:rsidR="0028034E">
        <w:rPr>
          <w:rFonts w:ascii="Times New Roman" w:hAnsi="Times New Roman" w:cs="Times New Roman"/>
        </w:rPr>
        <w:t xml:space="preserve">Następnie należy </w:t>
      </w:r>
      <w:r w:rsidR="00233EC5">
        <w:rPr>
          <w:rFonts w:ascii="Times New Roman" w:hAnsi="Times New Roman" w:cs="Times New Roman"/>
        </w:rPr>
        <w:t>wyłączyć wyłącznik</w:t>
      </w:r>
      <w:r w:rsidR="007D0764">
        <w:rPr>
          <w:rFonts w:ascii="Times New Roman" w:hAnsi="Times New Roman" w:cs="Times New Roman"/>
        </w:rPr>
        <w:t>/rozłącznik</w:t>
      </w:r>
      <w:r w:rsidR="00930799">
        <w:rPr>
          <w:rFonts w:ascii="Times New Roman" w:hAnsi="Times New Roman" w:cs="Times New Roman"/>
        </w:rPr>
        <w:t xml:space="preserve"> urządzenia SVG</w:t>
      </w:r>
      <w:r w:rsidR="00F66036">
        <w:rPr>
          <w:rFonts w:ascii="Times New Roman" w:hAnsi="Times New Roman" w:cs="Times New Roman"/>
        </w:rPr>
        <w:t>/ASVG</w:t>
      </w:r>
      <w:r w:rsidR="00930799">
        <w:rPr>
          <w:rFonts w:ascii="Times New Roman" w:hAnsi="Times New Roman" w:cs="Times New Roman"/>
        </w:rPr>
        <w:t>. Po sprawdzeniu braku napięcia</w:t>
      </w:r>
      <w:r w:rsidR="005D23B7">
        <w:rPr>
          <w:rFonts w:ascii="Times New Roman" w:hAnsi="Times New Roman" w:cs="Times New Roman"/>
        </w:rPr>
        <w:t xml:space="preserve"> można przystąpić do demontażu urządzenia.</w:t>
      </w:r>
      <w:r w:rsidR="007B02CF">
        <w:rPr>
          <w:rFonts w:ascii="Times New Roman" w:hAnsi="Times New Roman" w:cs="Times New Roman"/>
        </w:rPr>
        <w:t xml:space="preserve"> </w:t>
      </w:r>
      <w:r w:rsidR="00A46FA2">
        <w:rPr>
          <w:rFonts w:ascii="Times New Roman" w:hAnsi="Times New Roman" w:cs="Times New Roman"/>
        </w:rPr>
        <w:t>Urządzenie SVG</w:t>
      </w:r>
      <w:r w:rsidR="00F66036">
        <w:rPr>
          <w:rFonts w:ascii="Times New Roman" w:hAnsi="Times New Roman" w:cs="Times New Roman"/>
        </w:rPr>
        <w:t>/ASVG</w:t>
      </w:r>
      <w:r w:rsidR="00A46FA2">
        <w:rPr>
          <w:rFonts w:ascii="Times New Roman" w:hAnsi="Times New Roman" w:cs="Times New Roman"/>
        </w:rPr>
        <w:t xml:space="preserve"> z</w:t>
      </w:r>
      <w:r w:rsidR="00AD4F94">
        <w:rPr>
          <w:rFonts w:ascii="Times New Roman" w:hAnsi="Times New Roman" w:cs="Times New Roman"/>
        </w:rPr>
        <w:t>abezpieczyć i zapakować w sposób zapewniający bezpieczny transport</w:t>
      </w:r>
      <w:r w:rsidR="004C5A60">
        <w:rPr>
          <w:rFonts w:ascii="Times New Roman" w:hAnsi="Times New Roman" w:cs="Times New Roman"/>
        </w:rPr>
        <w:t xml:space="preserve">. </w:t>
      </w:r>
      <w:r w:rsidR="00644897">
        <w:rPr>
          <w:rFonts w:ascii="Times New Roman" w:hAnsi="Times New Roman" w:cs="Times New Roman"/>
        </w:rPr>
        <w:t>Zabezpieczyć wyłączn</w:t>
      </w:r>
      <w:r w:rsidR="006B5FF5">
        <w:rPr>
          <w:rFonts w:ascii="Times New Roman" w:hAnsi="Times New Roman" w:cs="Times New Roman"/>
        </w:rPr>
        <w:t>ik SVG</w:t>
      </w:r>
      <w:r w:rsidR="00F66036">
        <w:rPr>
          <w:rFonts w:ascii="Times New Roman" w:hAnsi="Times New Roman" w:cs="Times New Roman"/>
        </w:rPr>
        <w:t>/ASVG</w:t>
      </w:r>
      <w:r w:rsidR="006B5FF5">
        <w:rPr>
          <w:rFonts w:ascii="Times New Roman" w:hAnsi="Times New Roman" w:cs="Times New Roman"/>
        </w:rPr>
        <w:t xml:space="preserve"> oraz niepodłączone przewody zasilające</w:t>
      </w:r>
      <w:r w:rsidR="00903EF9">
        <w:rPr>
          <w:rFonts w:ascii="Times New Roman" w:hAnsi="Times New Roman" w:cs="Times New Roman"/>
        </w:rPr>
        <w:t xml:space="preserve"> przed przypadkowym podaniem napięcia.</w:t>
      </w:r>
    </w:p>
    <w:p w14:paraId="3655AA71" w14:textId="77777777" w:rsidR="00A47F7D" w:rsidRDefault="00A47F7D" w:rsidP="00783DE7">
      <w:pPr>
        <w:pStyle w:val="Nagwek3"/>
        <w:numPr>
          <w:ilvl w:val="2"/>
          <w:numId w:val="1"/>
        </w:numPr>
        <w:spacing w:before="0"/>
      </w:pPr>
      <w:bookmarkStart w:id="49" w:name="_Toc108516668"/>
      <w:r>
        <w:t>Podłączanie urządzenia po naprawie/serwisie.</w:t>
      </w:r>
      <w:bookmarkEnd w:id="49"/>
      <w:r>
        <w:t xml:space="preserve"> </w:t>
      </w:r>
    </w:p>
    <w:p w14:paraId="5372D20D" w14:textId="6BF5E648" w:rsidR="00A47F7D" w:rsidRPr="00850D50" w:rsidRDefault="003A1A26" w:rsidP="0029173A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przystąpieniem do montażu </w:t>
      </w:r>
      <w:r w:rsidR="007F71D0">
        <w:rPr>
          <w:rFonts w:ascii="Times New Roman" w:hAnsi="Times New Roman" w:cs="Times New Roman"/>
        </w:rPr>
        <w:t>należy sprawdzić wyłącznik/rozłącznik oraz brak napięcia na przewodach zasilających</w:t>
      </w:r>
      <w:r w:rsidR="00BB185C">
        <w:rPr>
          <w:rFonts w:ascii="Times New Roman" w:hAnsi="Times New Roman" w:cs="Times New Roman"/>
        </w:rPr>
        <w:t>. Podłączyć przewody zasilające i strony wtórnej przekładników prądowych zgodnie z fazowaniem i kierunkiem przepływu.</w:t>
      </w:r>
      <w:r w:rsidR="00BD6669">
        <w:rPr>
          <w:rFonts w:ascii="Times New Roman" w:hAnsi="Times New Roman" w:cs="Times New Roman"/>
        </w:rPr>
        <w:t xml:space="preserve"> Podłączyć przewód ochronny do obudowy urządzenia</w:t>
      </w:r>
      <w:r w:rsidR="007151D0">
        <w:rPr>
          <w:rFonts w:ascii="Times New Roman" w:hAnsi="Times New Roman" w:cs="Times New Roman"/>
        </w:rPr>
        <w:t xml:space="preserve">. Po potwierdzeniu prawidłowego podłączenia wszystkich </w:t>
      </w:r>
      <w:r w:rsidR="00F2172C">
        <w:rPr>
          <w:rFonts w:ascii="Times New Roman" w:hAnsi="Times New Roman" w:cs="Times New Roman"/>
        </w:rPr>
        <w:t xml:space="preserve">przewodów należy podać napięcie na urządzenie zamykając wyłącznik/rozłącznik </w:t>
      </w:r>
      <w:r w:rsidR="00B20CC0">
        <w:rPr>
          <w:rFonts w:ascii="Times New Roman" w:hAnsi="Times New Roman" w:cs="Times New Roman"/>
        </w:rPr>
        <w:t>urządzenia SVG</w:t>
      </w:r>
      <w:r w:rsidR="00F66036">
        <w:rPr>
          <w:rFonts w:ascii="Times New Roman" w:hAnsi="Times New Roman" w:cs="Times New Roman"/>
        </w:rPr>
        <w:t>/ASVG</w:t>
      </w:r>
      <w:r w:rsidR="00B20CC0">
        <w:rPr>
          <w:rFonts w:ascii="Times New Roman" w:hAnsi="Times New Roman" w:cs="Times New Roman"/>
        </w:rPr>
        <w:t>.</w:t>
      </w:r>
    </w:p>
    <w:p w14:paraId="5EDB22FA" w14:textId="22B34385" w:rsidR="00A47F7D" w:rsidRDefault="00A47F7D" w:rsidP="00783DE7">
      <w:pPr>
        <w:pStyle w:val="Nagwek3"/>
        <w:numPr>
          <w:ilvl w:val="2"/>
          <w:numId w:val="1"/>
        </w:numPr>
        <w:spacing w:before="240"/>
      </w:pPr>
      <w:bookmarkStart w:id="50" w:name="_Toc108516669"/>
      <w:r>
        <w:t>Sposób włączania urządzenia.</w:t>
      </w:r>
      <w:bookmarkEnd w:id="50"/>
      <w:r>
        <w:t xml:space="preserve"> </w:t>
      </w:r>
    </w:p>
    <w:p w14:paraId="2F43A484" w14:textId="539046D3" w:rsidR="00A47F7D" w:rsidRPr="00850D50" w:rsidRDefault="00E15A32" w:rsidP="00A47F7D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podaniu napięcia urządzenie </w:t>
      </w:r>
      <w:r w:rsidR="00DF7221">
        <w:rPr>
          <w:rFonts w:ascii="Times New Roman" w:hAnsi="Times New Roman" w:cs="Times New Roman"/>
        </w:rPr>
        <w:t>SVG</w:t>
      </w:r>
      <w:r w:rsidR="00F66036">
        <w:rPr>
          <w:rFonts w:ascii="Times New Roman" w:hAnsi="Times New Roman" w:cs="Times New Roman"/>
        </w:rPr>
        <w:t>/ASVG</w:t>
      </w:r>
      <w:r w:rsidR="00DF7221">
        <w:rPr>
          <w:rFonts w:ascii="Times New Roman" w:hAnsi="Times New Roman" w:cs="Times New Roman"/>
        </w:rPr>
        <w:t xml:space="preserve"> uruchomi się. </w:t>
      </w:r>
      <w:r w:rsidR="000106DF">
        <w:rPr>
          <w:rFonts w:ascii="Times New Roman" w:hAnsi="Times New Roman" w:cs="Times New Roman"/>
        </w:rPr>
        <w:t>Jeżeli parametr „Uruchomienie” ustawiony jest na „Auto” to urządzenie zacznie kompensować od razu po załadowaniu programu</w:t>
      </w:r>
      <w:r w:rsidR="00A60B4C">
        <w:rPr>
          <w:rFonts w:ascii="Times New Roman" w:hAnsi="Times New Roman" w:cs="Times New Roman"/>
        </w:rPr>
        <w:t>.</w:t>
      </w:r>
      <w:r w:rsidR="00485B8D">
        <w:rPr>
          <w:rFonts w:ascii="Times New Roman" w:hAnsi="Times New Roman" w:cs="Times New Roman"/>
        </w:rPr>
        <w:t xml:space="preserve"> Następnie należy potwierdzić </w:t>
      </w:r>
      <w:r w:rsidR="00D94EC9">
        <w:rPr>
          <w:rFonts w:ascii="Times New Roman" w:hAnsi="Times New Roman" w:cs="Times New Roman"/>
        </w:rPr>
        <w:t xml:space="preserve">wyświetlane wartości </w:t>
      </w:r>
      <w:r w:rsidR="008F1F3B">
        <w:rPr>
          <w:rFonts w:ascii="Times New Roman" w:hAnsi="Times New Roman" w:cs="Times New Roman"/>
        </w:rPr>
        <w:t xml:space="preserve">i kierunki </w:t>
      </w:r>
      <w:r w:rsidR="00D94EC9">
        <w:rPr>
          <w:rFonts w:ascii="Times New Roman" w:hAnsi="Times New Roman" w:cs="Times New Roman"/>
        </w:rPr>
        <w:t>prądów i mocy</w:t>
      </w:r>
      <w:r w:rsidR="008F1F3B">
        <w:rPr>
          <w:rFonts w:ascii="Times New Roman" w:hAnsi="Times New Roman" w:cs="Times New Roman"/>
        </w:rPr>
        <w:t xml:space="preserve">. Jeżeli </w:t>
      </w:r>
      <w:r w:rsidR="009969D3">
        <w:rPr>
          <w:rFonts w:ascii="Times New Roman" w:hAnsi="Times New Roman" w:cs="Times New Roman"/>
        </w:rPr>
        <w:t xml:space="preserve">wartości prądów i mocy </w:t>
      </w:r>
      <w:r w:rsidR="0022397B">
        <w:rPr>
          <w:rFonts w:ascii="Times New Roman" w:hAnsi="Times New Roman" w:cs="Times New Roman"/>
        </w:rPr>
        <w:t xml:space="preserve">są nieprawidłowe należy ponownie sprawdzić </w:t>
      </w:r>
      <w:r w:rsidR="004879C4">
        <w:rPr>
          <w:rFonts w:ascii="Times New Roman" w:hAnsi="Times New Roman" w:cs="Times New Roman"/>
        </w:rPr>
        <w:t xml:space="preserve">podłączenie przewodów. </w:t>
      </w:r>
      <w:r w:rsidR="00FE7D94">
        <w:rPr>
          <w:rFonts w:ascii="Times New Roman" w:hAnsi="Times New Roman" w:cs="Times New Roman"/>
        </w:rPr>
        <w:t>Jeżeli wartości prądów i mocy są prawidłowe należy sprawdzić parametryzację</w:t>
      </w:r>
      <w:r w:rsidR="00B02585">
        <w:rPr>
          <w:rFonts w:ascii="Times New Roman" w:hAnsi="Times New Roman" w:cs="Times New Roman"/>
        </w:rPr>
        <w:t>.</w:t>
      </w:r>
    </w:p>
    <w:p w14:paraId="17734FC6" w14:textId="77777777" w:rsidR="00CD4DC7" w:rsidRDefault="00CD4DC7" w:rsidP="00CD4DC7">
      <w:pPr>
        <w:jc w:val="both"/>
      </w:pPr>
    </w:p>
    <w:p w14:paraId="3DC81B8C" w14:textId="77777777" w:rsidR="00CD4DC7" w:rsidRDefault="00CD4DC7" w:rsidP="00CD4DC7">
      <w:pPr>
        <w:jc w:val="both"/>
      </w:pPr>
    </w:p>
    <w:p w14:paraId="40D5A1AD" w14:textId="77777777" w:rsidR="00CD4DC7" w:rsidRDefault="00CD4DC7" w:rsidP="00CD4DC7">
      <w:pPr>
        <w:jc w:val="both"/>
      </w:pPr>
    </w:p>
    <w:p w14:paraId="5EA83F30" w14:textId="778D105E" w:rsidR="00CD4DC7" w:rsidRDefault="00CD4DC7">
      <w:r>
        <w:br w:type="page"/>
      </w:r>
    </w:p>
    <w:p w14:paraId="7E82AEBB" w14:textId="522F849A" w:rsidR="00CD4DC7" w:rsidRPr="004311CF" w:rsidRDefault="00CD4DC7" w:rsidP="00CD4DC7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4311CF">
        <w:rPr>
          <w:rFonts w:ascii="Times New Roman" w:hAnsi="Times New Roman" w:cs="Times New Roman"/>
          <w:b/>
          <w:sz w:val="30"/>
          <w:szCs w:val="30"/>
        </w:rPr>
        <w:lastRenderedPageBreak/>
        <w:t xml:space="preserve">Dystrybutor: </w:t>
      </w:r>
    </w:p>
    <w:p w14:paraId="2F081265" w14:textId="77777777" w:rsidR="00CD4DC7" w:rsidRPr="004311CF" w:rsidRDefault="00CD4DC7" w:rsidP="00CD4DC7">
      <w:pPr>
        <w:jc w:val="both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4311CF">
        <w:rPr>
          <w:rFonts w:ascii="Times New Roman" w:hAnsi="Times New Roman" w:cs="Times New Roman"/>
          <w:b/>
          <w:sz w:val="30"/>
          <w:szCs w:val="30"/>
        </w:rPr>
        <w:t>Aniro</w:t>
      </w:r>
      <w:proofErr w:type="spellEnd"/>
      <w:r w:rsidRPr="004311CF">
        <w:rPr>
          <w:rFonts w:ascii="Times New Roman" w:hAnsi="Times New Roman" w:cs="Times New Roman"/>
          <w:b/>
          <w:sz w:val="30"/>
          <w:szCs w:val="30"/>
        </w:rPr>
        <w:t xml:space="preserve"> Sp. z o.o. Centrala w Toruniu</w:t>
      </w:r>
    </w:p>
    <w:p w14:paraId="697F81AA" w14:textId="6AAA9A2E" w:rsidR="00CD4DC7" w:rsidRPr="004311CF" w:rsidRDefault="00CD4DC7" w:rsidP="00CD4DC7">
      <w:pPr>
        <w:jc w:val="both"/>
        <w:rPr>
          <w:rFonts w:ascii="Times New Roman" w:hAnsi="Times New Roman" w:cs="Times New Roman"/>
          <w:sz w:val="30"/>
          <w:szCs w:val="30"/>
        </w:rPr>
      </w:pPr>
      <w:r w:rsidRPr="004311CF">
        <w:rPr>
          <w:rFonts w:ascii="Times New Roman" w:hAnsi="Times New Roman" w:cs="Times New Roman"/>
          <w:sz w:val="30"/>
          <w:szCs w:val="30"/>
        </w:rPr>
        <w:t>ul. Chrobrego 64 87-100 Toruń</w:t>
      </w:r>
    </w:p>
    <w:p w14:paraId="6730CAC5" w14:textId="6020F02B" w:rsidR="00CD4DC7" w:rsidRPr="004311CF" w:rsidRDefault="00CD4DC7" w:rsidP="00CD4DC7">
      <w:pPr>
        <w:jc w:val="both"/>
        <w:rPr>
          <w:rFonts w:ascii="Times New Roman" w:hAnsi="Times New Roman" w:cs="Times New Roman"/>
          <w:sz w:val="30"/>
          <w:szCs w:val="30"/>
        </w:rPr>
      </w:pPr>
      <w:r w:rsidRPr="004311CF">
        <w:rPr>
          <w:rFonts w:ascii="Times New Roman" w:hAnsi="Times New Roman" w:cs="Times New Roman"/>
          <w:sz w:val="30"/>
          <w:szCs w:val="30"/>
        </w:rPr>
        <w:t xml:space="preserve">Tel: +48 56 657 63 63 </w:t>
      </w:r>
    </w:p>
    <w:p w14:paraId="79B9D09E" w14:textId="199B28D4" w:rsidR="00CD4DC7" w:rsidRPr="004311CF" w:rsidRDefault="00CD4DC7" w:rsidP="00CD4DC7">
      <w:pPr>
        <w:jc w:val="both"/>
        <w:rPr>
          <w:rFonts w:ascii="Times New Roman" w:hAnsi="Times New Roman" w:cs="Times New Roman"/>
          <w:sz w:val="30"/>
          <w:szCs w:val="30"/>
        </w:rPr>
      </w:pPr>
      <w:r w:rsidRPr="004311CF">
        <w:rPr>
          <w:rFonts w:ascii="Times New Roman" w:hAnsi="Times New Roman" w:cs="Times New Roman"/>
          <w:sz w:val="30"/>
          <w:szCs w:val="30"/>
        </w:rPr>
        <w:t xml:space="preserve">e-mail: </w:t>
      </w:r>
      <w:r w:rsidRPr="004311CF">
        <w:rPr>
          <w:rFonts w:ascii="Times New Roman" w:hAnsi="Times New Roman" w:cs="Times New Roman"/>
          <w:color w:val="00B0F0"/>
          <w:sz w:val="30"/>
          <w:szCs w:val="30"/>
          <w:u w:val="single"/>
        </w:rPr>
        <w:t>aniro@aniro.pl</w:t>
      </w:r>
    </w:p>
    <w:p w14:paraId="092CB987" w14:textId="77777777" w:rsidR="00CD4DC7" w:rsidRDefault="00CD4DC7" w:rsidP="00A47F7D">
      <w:pPr>
        <w:ind w:firstLine="360"/>
        <w:jc w:val="both"/>
      </w:pPr>
    </w:p>
    <w:p w14:paraId="4F9763A1" w14:textId="77777777" w:rsidR="00CD4DC7" w:rsidRDefault="00CD4DC7" w:rsidP="00A47F7D">
      <w:pPr>
        <w:ind w:firstLine="360"/>
        <w:jc w:val="both"/>
      </w:pPr>
    </w:p>
    <w:p w14:paraId="7DD5E496" w14:textId="141DC285" w:rsidR="00512D46" w:rsidRDefault="00512D46">
      <w:r>
        <w:br w:type="page"/>
      </w:r>
    </w:p>
    <w:p w14:paraId="29835B00" w14:textId="2F46D2A9" w:rsidR="00512D46" w:rsidRPr="00512D46" w:rsidRDefault="00512D46" w:rsidP="00512D46">
      <w:pPr>
        <w:pStyle w:val="Nagwek1"/>
      </w:pPr>
      <w:bookmarkStart w:id="51" w:name="_Toc108516670"/>
      <w:r>
        <w:lastRenderedPageBreak/>
        <w:t>ZAŁĄCZNIK 1</w:t>
      </w:r>
      <w:bookmarkEnd w:id="51"/>
    </w:p>
    <w:p w14:paraId="11AF4B2D" w14:textId="7F7EEA37" w:rsidR="00CD4DC7" w:rsidRDefault="00512D46" w:rsidP="00512D46">
      <w:pPr>
        <w:jc w:val="both"/>
      </w:pPr>
      <w:r>
        <w:rPr>
          <w:noProof/>
          <w:lang w:eastAsia="pl-PL"/>
        </w:rPr>
        <w:drawing>
          <wp:inline distT="0" distB="0" distL="0" distR="0" wp14:anchorId="42EC3FBC" wp14:editId="31EEE20F">
            <wp:extent cx="6189345" cy="3062605"/>
            <wp:effectExtent l="0" t="0" r="1905" b="444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2A73" w14:textId="77777777" w:rsidR="00512D46" w:rsidRDefault="00512D46" w:rsidP="00512D46">
      <w:pPr>
        <w:jc w:val="both"/>
      </w:pPr>
    </w:p>
    <w:p w14:paraId="4AFC6D9D" w14:textId="588155BD" w:rsidR="00512D46" w:rsidRDefault="00512D46" w:rsidP="00512D46">
      <w:pPr>
        <w:jc w:val="both"/>
      </w:pPr>
      <w:r>
        <w:rPr>
          <w:noProof/>
          <w:lang w:eastAsia="pl-PL"/>
        </w:rPr>
        <w:drawing>
          <wp:inline distT="0" distB="0" distL="0" distR="0" wp14:anchorId="74C30840" wp14:editId="0E08D051">
            <wp:extent cx="6189345" cy="3277235"/>
            <wp:effectExtent l="0" t="0" r="190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BA6B" w14:textId="77777777" w:rsidR="00CD4DC7" w:rsidRDefault="00CD4DC7" w:rsidP="00A47F7D">
      <w:pPr>
        <w:ind w:firstLine="360"/>
        <w:jc w:val="both"/>
      </w:pPr>
    </w:p>
    <w:p w14:paraId="1500141F" w14:textId="77777777" w:rsidR="00512D46" w:rsidRDefault="00512D46" w:rsidP="00A47F7D">
      <w:pPr>
        <w:ind w:firstLine="360"/>
        <w:jc w:val="both"/>
      </w:pPr>
    </w:p>
    <w:p w14:paraId="3F10AE92" w14:textId="77777777" w:rsidR="00512D46" w:rsidRDefault="00512D46" w:rsidP="00A47F7D">
      <w:pPr>
        <w:ind w:firstLine="360"/>
        <w:jc w:val="both"/>
      </w:pPr>
    </w:p>
    <w:p w14:paraId="7E05F18D" w14:textId="77777777" w:rsidR="00512D46" w:rsidRDefault="00512D46" w:rsidP="00A47F7D">
      <w:pPr>
        <w:ind w:firstLine="360"/>
        <w:jc w:val="both"/>
      </w:pPr>
    </w:p>
    <w:p w14:paraId="4510983F" w14:textId="77777777" w:rsidR="00512D46" w:rsidRDefault="00512D46" w:rsidP="00A47F7D">
      <w:pPr>
        <w:ind w:firstLine="360"/>
        <w:jc w:val="both"/>
      </w:pPr>
    </w:p>
    <w:p w14:paraId="28AD83A0" w14:textId="0EADD82F" w:rsidR="00512D46" w:rsidRDefault="00864123" w:rsidP="00512D46">
      <w:pPr>
        <w:jc w:val="both"/>
      </w:pPr>
      <w:r>
        <w:rPr>
          <w:noProof/>
        </w:rPr>
        <w:lastRenderedPageBreak/>
        <w:drawing>
          <wp:inline distT="0" distB="0" distL="0" distR="0" wp14:anchorId="1420952A" wp14:editId="45000F98">
            <wp:extent cx="6344454" cy="2895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43" cy="28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731CC" w14:textId="77777777" w:rsidR="00512D46" w:rsidRDefault="00512D46" w:rsidP="00512D46">
      <w:pPr>
        <w:jc w:val="both"/>
      </w:pPr>
    </w:p>
    <w:p w14:paraId="2FA98563" w14:textId="713D8EE8" w:rsidR="00512D46" w:rsidRDefault="00512D46" w:rsidP="00512D46">
      <w:pPr>
        <w:jc w:val="both"/>
      </w:pPr>
      <w:r>
        <w:rPr>
          <w:noProof/>
          <w:lang w:eastAsia="pl-PL"/>
        </w:rPr>
        <w:drawing>
          <wp:inline distT="0" distB="0" distL="0" distR="0" wp14:anchorId="61A05E74" wp14:editId="30737DA0">
            <wp:extent cx="6451702" cy="3359889"/>
            <wp:effectExtent l="0" t="0" r="635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61059" cy="336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1B60" w14:textId="77777777" w:rsidR="00512D46" w:rsidRDefault="00512D46" w:rsidP="00512D46">
      <w:pPr>
        <w:jc w:val="both"/>
      </w:pPr>
    </w:p>
    <w:p w14:paraId="5BE83C2F" w14:textId="77777777" w:rsidR="00512D46" w:rsidRDefault="00512D46" w:rsidP="00512D46">
      <w:pPr>
        <w:jc w:val="both"/>
      </w:pPr>
    </w:p>
    <w:p w14:paraId="7759BAE0" w14:textId="77777777" w:rsidR="00512D46" w:rsidRDefault="00512D46" w:rsidP="00512D46">
      <w:pPr>
        <w:jc w:val="both"/>
      </w:pPr>
    </w:p>
    <w:p w14:paraId="4863217B" w14:textId="77777777" w:rsidR="00512D46" w:rsidRDefault="00512D46" w:rsidP="00512D46">
      <w:pPr>
        <w:jc w:val="both"/>
      </w:pPr>
    </w:p>
    <w:p w14:paraId="1E083A23" w14:textId="124B6F0E" w:rsidR="00512D46" w:rsidRDefault="00512D46" w:rsidP="00512D46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72F02075" wp14:editId="6C72E6EF">
            <wp:extent cx="6363176" cy="2892056"/>
            <wp:effectExtent l="0" t="0" r="0" b="381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66644" cy="28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8AC8" w14:textId="1A2BFA5D" w:rsidR="00512D46" w:rsidRDefault="009323E0" w:rsidP="009323E0">
      <w:pPr>
        <w:jc w:val="center"/>
      </w:pPr>
      <w:r>
        <w:rPr>
          <w:noProof/>
        </w:rPr>
        <w:drawing>
          <wp:inline distT="0" distB="0" distL="0" distR="0" wp14:anchorId="28D2EFD4" wp14:editId="5E7719F7">
            <wp:extent cx="6189345" cy="2633345"/>
            <wp:effectExtent l="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AB2C3" w14:textId="2A65E2BF" w:rsidR="00512D46" w:rsidRDefault="00470325" w:rsidP="00512D46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1B89061" wp14:editId="63A0DF07">
            <wp:extent cx="6189345" cy="3549650"/>
            <wp:effectExtent l="0" t="0" r="1905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835C" w14:textId="77777777" w:rsidR="00470325" w:rsidRDefault="00470325" w:rsidP="00512D46">
      <w:pPr>
        <w:jc w:val="both"/>
      </w:pPr>
    </w:p>
    <w:p w14:paraId="35BF3BD6" w14:textId="4446C0AD" w:rsidR="00470325" w:rsidRDefault="00470325" w:rsidP="00512D46">
      <w:pPr>
        <w:jc w:val="both"/>
      </w:pPr>
      <w:r>
        <w:rPr>
          <w:noProof/>
          <w:lang w:eastAsia="pl-PL"/>
        </w:rPr>
        <w:drawing>
          <wp:inline distT="0" distB="0" distL="0" distR="0" wp14:anchorId="695A8F60" wp14:editId="3E4EAB30">
            <wp:extent cx="6189345" cy="3642995"/>
            <wp:effectExtent l="0" t="0" r="1905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EB42" w14:textId="75B1C131" w:rsidR="00470325" w:rsidRDefault="00470325" w:rsidP="00512D46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3F4D633F" wp14:editId="5117D737">
            <wp:extent cx="6422751" cy="3604437"/>
            <wp:effectExtent l="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24889" cy="36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A43F" w14:textId="77777777" w:rsidR="00470325" w:rsidRDefault="00470325" w:rsidP="00512D46">
      <w:pPr>
        <w:jc w:val="both"/>
      </w:pPr>
    </w:p>
    <w:p w14:paraId="63C2CC1B" w14:textId="77777777" w:rsidR="00470325" w:rsidRDefault="00470325" w:rsidP="00512D46">
      <w:pPr>
        <w:jc w:val="both"/>
      </w:pPr>
    </w:p>
    <w:p w14:paraId="431D1EF2" w14:textId="77777777" w:rsidR="00470325" w:rsidRDefault="00470325" w:rsidP="00512D46">
      <w:pPr>
        <w:jc w:val="both"/>
      </w:pPr>
    </w:p>
    <w:p w14:paraId="4F38FC69" w14:textId="0EA8C7D5" w:rsidR="00470325" w:rsidRDefault="007D2B2D" w:rsidP="00512D46">
      <w:pPr>
        <w:jc w:val="both"/>
      </w:pPr>
      <w:r>
        <w:rPr>
          <w:noProof/>
          <w:lang w:eastAsia="pl-PL"/>
        </w:rPr>
        <w:drawing>
          <wp:inline distT="0" distB="0" distL="0" distR="0" wp14:anchorId="7C06EB5A" wp14:editId="3C0DFEA7">
            <wp:extent cx="6189345" cy="3221355"/>
            <wp:effectExtent l="0" t="0" r="1905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235B" w14:textId="47B4EDC2" w:rsidR="007D2B2D" w:rsidRDefault="007D2B2D" w:rsidP="00512D46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311FC2E" wp14:editId="279A121C">
            <wp:extent cx="6189345" cy="2633345"/>
            <wp:effectExtent l="0" t="0" r="190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76D7" w14:textId="49D54BBC" w:rsidR="007D2B2D" w:rsidRDefault="007D2B2D" w:rsidP="00512D46">
      <w:pPr>
        <w:jc w:val="both"/>
      </w:pPr>
      <w:r>
        <w:rPr>
          <w:noProof/>
          <w:lang w:eastAsia="pl-PL"/>
        </w:rPr>
        <w:drawing>
          <wp:inline distT="0" distB="0" distL="0" distR="0" wp14:anchorId="16C7571F" wp14:editId="30937DEE">
            <wp:extent cx="6262193" cy="2062352"/>
            <wp:effectExtent l="0" t="0" r="5715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88969" cy="20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2175" w14:textId="77777777" w:rsidR="00470325" w:rsidRDefault="00470325" w:rsidP="00512D46">
      <w:pPr>
        <w:jc w:val="both"/>
      </w:pPr>
    </w:p>
    <w:sectPr w:rsidR="00470325" w:rsidSect="00D4204E">
      <w:headerReference w:type="default" r:id="rId86"/>
      <w:footerReference w:type="default" r:id="rId87"/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112C4" w14:textId="77777777" w:rsidR="00B945FF" w:rsidRDefault="00B945FF" w:rsidP="00B338DB">
      <w:pPr>
        <w:spacing w:after="0" w:line="240" w:lineRule="auto"/>
      </w:pPr>
      <w:r>
        <w:separator/>
      </w:r>
    </w:p>
  </w:endnote>
  <w:endnote w:type="continuationSeparator" w:id="0">
    <w:p w14:paraId="6F15F170" w14:textId="77777777" w:rsidR="00B945FF" w:rsidRDefault="00B945FF" w:rsidP="00B33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45D99" w14:textId="77777777" w:rsidR="00D63C1B" w:rsidRDefault="00D63C1B" w:rsidP="00B338D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461F2EB" wp14:editId="07DFBC04">
          <wp:simplePos x="0" y="0"/>
          <wp:positionH relativeFrom="column">
            <wp:posOffset>-366395</wp:posOffset>
          </wp:positionH>
          <wp:positionV relativeFrom="page">
            <wp:posOffset>9685655</wp:posOffset>
          </wp:positionV>
          <wp:extent cx="5934075" cy="562610"/>
          <wp:effectExtent l="0" t="0" r="9525" b="889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ANI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E11EE" w14:textId="77777777" w:rsidR="00B945FF" w:rsidRDefault="00B945FF" w:rsidP="00B338DB">
      <w:pPr>
        <w:spacing w:after="0" w:line="240" w:lineRule="auto"/>
      </w:pPr>
      <w:r>
        <w:separator/>
      </w:r>
    </w:p>
  </w:footnote>
  <w:footnote w:type="continuationSeparator" w:id="0">
    <w:p w14:paraId="2C5B01BC" w14:textId="77777777" w:rsidR="00B945FF" w:rsidRDefault="00B945FF" w:rsidP="00B33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AE2C" w14:textId="04E161D2" w:rsidR="00D63C1B" w:rsidRDefault="00D63C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D5B436E" wp14:editId="159D35C8">
          <wp:simplePos x="0" y="0"/>
          <wp:positionH relativeFrom="margin">
            <wp:posOffset>-367030</wp:posOffset>
          </wp:positionH>
          <wp:positionV relativeFrom="paragraph">
            <wp:posOffset>-191135</wp:posOffset>
          </wp:positionV>
          <wp:extent cx="6894830" cy="767715"/>
          <wp:effectExtent l="0" t="0" r="1270" b="0"/>
          <wp:wrapTight wrapText="bothSides">
            <wp:wrapPolygon edited="0">
              <wp:start x="119" y="0"/>
              <wp:lineTo x="0" y="3752"/>
              <wp:lineTo x="0" y="20903"/>
              <wp:lineTo x="1850" y="20903"/>
              <wp:lineTo x="2148" y="20903"/>
              <wp:lineTo x="21544" y="20903"/>
              <wp:lineTo x="21544" y="18759"/>
              <wp:lineTo x="10802" y="17151"/>
              <wp:lineTo x="21544" y="14471"/>
              <wp:lineTo x="21544" y="0"/>
              <wp:lineTo x="2686" y="0"/>
              <wp:lineTo x="119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_ANIR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483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D3EE0"/>
    <w:multiLevelType w:val="hybridMultilevel"/>
    <w:tmpl w:val="CDDC1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627C2"/>
    <w:multiLevelType w:val="hybridMultilevel"/>
    <w:tmpl w:val="F6E68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9420A"/>
    <w:multiLevelType w:val="multilevel"/>
    <w:tmpl w:val="6BCE46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5046BDC"/>
    <w:multiLevelType w:val="multilevel"/>
    <w:tmpl w:val="6BCE46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278412444">
    <w:abstractNumId w:val="3"/>
  </w:num>
  <w:num w:numId="2" w16cid:durableId="1268001101">
    <w:abstractNumId w:val="0"/>
  </w:num>
  <w:num w:numId="3" w16cid:durableId="887838232">
    <w:abstractNumId w:val="1"/>
  </w:num>
  <w:num w:numId="4" w16cid:durableId="91123174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8DB"/>
    <w:rsid w:val="00001DD7"/>
    <w:rsid w:val="000106DF"/>
    <w:rsid w:val="000263C4"/>
    <w:rsid w:val="00033CC8"/>
    <w:rsid w:val="000350AC"/>
    <w:rsid w:val="00036043"/>
    <w:rsid w:val="0004053D"/>
    <w:rsid w:val="00042FC3"/>
    <w:rsid w:val="00045331"/>
    <w:rsid w:val="00046D52"/>
    <w:rsid w:val="00065AD6"/>
    <w:rsid w:val="0007022D"/>
    <w:rsid w:val="00070464"/>
    <w:rsid w:val="00071419"/>
    <w:rsid w:val="00073BE2"/>
    <w:rsid w:val="00075D40"/>
    <w:rsid w:val="000772B8"/>
    <w:rsid w:val="00082CCB"/>
    <w:rsid w:val="00087617"/>
    <w:rsid w:val="00092A38"/>
    <w:rsid w:val="000A1C8E"/>
    <w:rsid w:val="000A6569"/>
    <w:rsid w:val="000B6BFF"/>
    <w:rsid w:val="000C4D2C"/>
    <w:rsid w:val="000C7173"/>
    <w:rsid w:val="000C73A5"/>
    <w:rsid w:val="000C77A7"/>
    <w:rsid w:val="000E4269"/>
    <w:rsid w:val="000E496B"/>
    <w:rsid w:val="000F7061"/>
    <w:rsid w:val="000F717C"/>
    <w:rsid w:val="001040AF"/>
    <w:rsid w:val="0010706E"/>
    <w:rsid w:val="001141B0"/>
    <w:rsid w:val="00121335"/>
    <w:rsid w:val="00121C7B"/>
    <w:rsid w:val="00131846"/>
    <w:rsid w:val="001364AA"/>
    <w:rsid w:val="00147EFA"/>
    <w:rsid w:val="00147F45"/>
    <w:rsid w:val="001556AC"/>
    <w:rsid w:val="0015584B"/>
    <w:rsid w:val="00161485"/>
    <w:rsid w:val="00163C87"/>
    <w:rsid w:val="00164175"/>
    <w:rsid w:val="00166B30"/>
    <w:rsid w:val="00167240"/>
    <w:rsid w:val="00167E51"/>
    <w:rsid w:val="00172F1F"/>
    <w:rsid w:val="00174D0F"/>
    <w:rsid w:val="001903C1"/>
    <w:rsid w:val="00191607"/>
    <w:rsid w:val="00194744"/>
    <w:rsid w:val="001A6D73"/>
    <w:rsid w:val="001B6EAD"/>
    <w:rsid w:val="001B6FC3"/>
    <w:rsid w:val="001C61CF"/>
    <w:rsid w:val="001C78A4"/>
    <w:rsid w:val="001D1A94"/>
    <w:rsid w:val="001D7C1B"/>
    <w:rsid w:val="001E2743"/>
    <w:rsid w:val="001E5D52"/>
    <w:rsid w:val="001E73EC"/>
    <w:rsid w:val="001E7B9C"/>
    <w:rsid w:val="001F147B"/>
    <w:rsid w:val="001F153A"/>
    <w:rsid w:val="001F2693"/>
    <w:rsid w:val="001F3E84"/>
    <w:rsid w:val="00200700"/>
    <w:rsid w:val="002100AC"/>
    <w:rsid w:val="00211EFE"/>
    <w:rsid w:val="002122EB"/>
    <w:rsid w:val="00216514"/>
    <w:rsid w:val="00221BAB"/>
    <w:rsid w:val="0022397B"/>
    <w:rsid w:val="00230582"/>
    <w:rsid w:val="00231236"/>
    <w:rsid w:val="00231D76"/>
    <w:rsid w:val="00233EC5"/>
    <w:rsid w:val="0023471E"/>
    <w:rsid w:val="00240A16"/>
    <w:rsid w:val="00241046"/>
    <w:rsid w:val="00244ABD"/>
    <w:rsid w:val="00245B0F"/>
    <w:rsid w:val="0024699C"/>
    <w:rsid w:val="00253218"/>
    <w:rsid w:val="00260E6C"/>
    <w:rsid w:val="0026276E"/>
    <w:rsid w:val="00264EF0"/>
    <w:rsid w:val="00271729"/>
    <w:rsid w:val="00275591"/>
    <w:rsid w:val="00277205"/>
    <w:rsid w:val="0028034E"/>
    <w:rsid w:val="002804CF"/>
    <w:rsid w:val="00291548"/>
    <w:rsid w:val="0029173A"/>
    <w:rsid w:val="00294D3C"/>
    <w:rsid w:val="002A10C7"/>
    <w:rsid w:val="002B0DCC"/>
    <w:rsid w:val="002B1A2A"/>
    <w:rsid w:val="002B6902"/>
    <w:rsid w:val="002C5F30"/>
    <w:rsid w:val="002D4DF7"/>
    <w:rsid w:val="002E0E8D"/>
    <w:rsid w:val="002E179E"/>
    <w:rsid w:val="002F7383"/>
    <w:rsid w:val="00300DA3"/>
    <w:rsid w:val="0030713E"/>
    <w:rsid w:val="003266C7"/>
    <w:rsid w:val="00327966"/>
    <w:rsid w:val="003468CE"/>
    <w:rsid w:val="00347049"/>
    <w:rsid w:val="0035711A"/>
    <w:rsid w:val="003577DB"/>
    <w:rsid w:val="00360325"/>
    <w:rsid w:val="00360366"/>
    <w:rsid w:val="003604BC"/>
    <w:rsid w:val="00365649"/>
    <w:rsid w:val="003676B4"/>
    <w:rsid w:val="003731F2"/>
    <w:rsid w:val="00376098"/>
    <w:rsid w:val="00376D1D"/>
    <w:rsid w:val="003831FA"/>
    <w:rsid w:val="003837C0"/>
    <w:rsid w:val="00387553"/>
    <w:rsid w:val="003908A6"/>
    <w:rsid w:val="003935AC"/>
    <w:rsid w:val="003A1A26"/>
    <w:rsid w:val="003A1D88"/>
    <w:rsid w:val="003A309B"/>
    <w:rsid w:val="003A4397"/>
    <w:rsid w:val="003B120F"/>
    <w:rsid w:val="003B12A5"/>
    <w:rsid w:val="003B4039"/>
    <w:rsid w:val="003B75D2"/>
    <w:rsid w:val="003C0DFA"/>
    <w:rsid w:val="003C54DA"/>
    <w:rsid w:val="003D0AF6"/>
    <w:rsid w:val="003D1425"/>
    <w:rsid w:val="003D7308"/>
    <w:rsid w:val="003E7D30"/>
    <w:rsid w:val="003F1393"/>
    <w:rsid w:val="003F49E6"/>
    <w:rsid w:val="003F4DF5"/>
    <w:rsid w:val="003F61A9"/>
    <w:rsid w:val="003F6E31"/>
    <w:rsid w:val="003F7331"/>
    <w:rsid w:val="00403BC0"/>
    <w:rsid w:val="004067DB"/>
    <w:rsid w:val="00410923"/>
    <w:rsid w:val="004240F4"/>
    <w:rsid w:val="00425F10"/>
    <w:rsid w:val="004303F4"/>
    <w:rsid w:val="00430C50"/>
    <w:rsid w:val="004311CF"/>
    <w:rsid w:val="00435088"/>
    <w:rsid w:val="00445820"/>
    <w:rsid w:val="00445C91"/>
    <w:rsid w:val="00452FA7"/>
    <w:rsid w:val="00460BBB"/>
    <w:rsid w:val="004701B6"/>
    <w:rsid w:val="00470325"/>
    <w:rsid w:val="004748F3"/>
    <w:rsid w:val="00476AAF"/>
    <w:rsid w:val="00482F33"/>
    <w:rsid w:val="00483E4D"/>
    <w:rsid w:val="00485368"/>
    <w:rsid w:val="00485B8D"/>
    <w:rsid w:val="0048793A"/>
    <w:rsid w:val="004879C4"/>
    <w:rsid w:val="00491D12"/>
    <w:rsid w:val="00494917"/>
    <w:rsid w:val="00494F80"/>
    <w:rsid w:val="004A262C"/>
    <w:rsid w:val="004A3F4D"/>
    <w:rsid w:val="004B3875"/>
    <w:rsid w:val="004B4B68"/>
    <w:rsid w:val="004B4C93"/>
    <w:rsid w:val="004B6B15"/>
    <w:rsid w:val="004B72A5"/>
    <w:rsid w:val="004C5A60"/>
    <w:rsid w:val="004C5F72"/>
    <w:rsid w:val="004C74BA"/>
    <w:rsid w:val="004D093A"/>
    <w:rsid w:val="004E11B1"/>
    <w:rsid w:val="004F1C51"/>
    <w:rsid w:val="004F3B1A"/>
    <w:rsid w:val="004F4F7C"/>
    <w:rsid w:val="00500206"/>
    <w:rsid w:val="00500E9D"/>
    <w:rsid w:val="00507EFB"/>
    <w:rsid w:val="00512D46"/>
    <w:rsid w:val="0051465D"/>
    <w:rsid w:val="005167A3"/>
    <w:rsid w:val="00524888"/>
    <w:rsid w:val="00531077"/>
    <w:rsid w:val="005339BD"/>
    <w:rsid w:val="00541F5B"/>
    <w:rsid w:val="0054220B"/>
    <w:rsid w:val="005440F5"/>
    <w:rsid w:val="005445B2"/>
    <w:rsid w:val="005447B2"/>
    <w:rsid w:val="00553C0D"/>
    <w:rsid w:val="00553D70"/>
    <w:rsid w:val="00554542"/>
    <w:rsid w:val="00556FB3"/>
    <w:rsid w:val="005605E9"/>
    <w:rsid w:val="00560BC3"/>
    <w:rsid w:val="005615A2"/>
    <w:rsid w:val="005645FE"/>
    <w:rsid w:val="00566E78"/>
    <w:rsid w:val="005718D0"/>
    <w:rsid w:val="00573614"/>
    <w:rsid w:val="00585A98"/>
    <w:rsid w:val="00596CFF"/>
    <w:rsid w:val="00597634"/>
    <w:rsid w:val="005A3908"/>
    <w:rsid w:val="005A5E4C"/>
    <w:rsid w:val="005B0488"/>
    <w:rsid w:val="005C50D2"/>
    <w:rsid w:val="005C6404"/>
    <w:rsid w:val="005D23B7"/>
    <w:rsid w:val="005E3C91"/>
    <w:rsid w:val="005E53EC"/>
    <w:rsid w:val="005F18B3"/>
    <w:rsid w:val="005F6A03"/>
    <w:rsid w:val="005F7D50"/>
    <w:rsid w:val="00605E21"/>
    <w:rsid w:val="00606566"/>
    <w:rsid w:val="0061023E"/>
    <w:rsid w:val="006147D4"/>
    <w:rsid w:val="006208EF"/>
    <w:rsid w:val="00627152"/>
    <w:rsid w:val="00627BF0"/>
    <w:rsid w:val="0063193B"/>
    <w:rsid w:val="00640CE4"/>
    <w:rsid w:val="00641607"/>
    <w:rsid w:val="006432CF"/>
    <w:rsid w:val="00644897"/>
    <w:rsid w:val="00652F5E"/>
    <w:rsid w:val="0065417C"/>
    <w:rsid w:val="00655528"/>
    <w:rsid w:val="00660370"/>
    <w:rsid w:val="0067561A"/>
    <w:rsid w:val="00687407"/>
    <w:rsid w:val="00690FDE"/>
    <w:rsid w:val="006927D9"/>
    <w:rsid w:val="00692E48"/>
    <w:rsid w:val="00695C86"/>
    <w:rsid w:val="00696A67"/>
    <w:rsid w:val="006A18C2"/>
    <w:rsid w:val="006A1C33"/>
    <w:rsid w:val="006A29F6"/>
    <w:rsid w:val="006A33F8"/>
    <w:rsid w:val="006B0817"/>
    <w:rsid w:val="006B285B"/>
    <w:rsid w:val="006B3C39"/>
    <w:rsid w:val="006B5FF5"/>
    <w:rsid w:val="006C2DFA"/>
    <w:rsid w:val="006C52ED"/>
    <w:rsid w:val="006C7FCE"/>
    <w:rsid w:val="006E0A6A"/>
    <w:rsid w:val="006E4B2F"/>
    <w:rsid w:val="006F103E"/>
    <w:rsid w:val="006F30BA"/>
    <w:rsid w:val="006F7A3B"/>
    <w:rsid w:val="006F7D22"/>
    <w:rsid w:val="0070393E"/>
    <w:rsid w:val="0070772C"/>
    <w:rsid w:val="00711909"/>
    <w:rsid w:val="007125F7"/>
    <w:rsid w:val="007151D0"/>
    <w:rsid w:val="00723D1D"/>
    <w:rsid w:val="0073281B"/>
    <w:rsid w:val="00743FA2"/>
    <w:rsid w:val="00746719"/>
    <w:rsid w:val="007507B9"/>
    <w:rsid w:val="007519EB"/>
    <w:rsid w:val="007524AF"/>
    <w:rsid w:val="00765AF1"/>
    <w:rsid w:val="0077117D"/>
    <w:rsid w:val="0077216C"/>
    <w:rsid w:val="00783DE7"/>
    <w:rsid w:val="00794C36"/>
    <w:rsid w:val="00795963"/>
    <w:rsid w:val="007976C4"/>
    <w:rsid w:val="007A140A"/>
    <w:rsid w:val="007A15BA"/>
    <w:rsid w:val="007A30DD"/>
    <w:rsid w:val="007A4663"/>
    <w:rsid w:val="007B02CF"/>
    <w:rsid w:val="007B0D18"/>
    <w:rsid w:val="007B123E"/>
    <w:rsid w:val="007B12AB"/>
    <w:rsid w:val="007B1A56"/>
    <w:rsid w:val="007B4399"/>
    <w:rsid w:val="007B5178"/>
    <w:rsid w:val="007C41DF"/>
    <w:rsid w:val="007D0764"/>
    <w:rsid w:val="007D0F70"/>
    <w:rsid w:val="007D1D2A"/>
    <w:rsid w:val="007D1D60"/>
    <w:rsid w:val="007D2B2D"/>
    <w:rsid w:val="007D2EF1"/>
    <w:rsid w:val="007D7246"/>
    <w:rsid w:val="007E33B9"/>
    <w:rsid w:val="007F71D0"/>
    <w:rsid w:val="00804732"/>
    <w:rsid w:val="00811BA4"/>
    <w:rsid w:val="008147E9"/>
    <w:rsid w:val="0082269A"/>
    <w:rsid w:val="00823169"/>
    <w:rsid w:val="008362CE"/>
    <w:rsid w:val="00842FC0"/>
    <w:rsid w:val="00845422"/>
    <w:rsid w:val="00850786"/>
    <w:rsid w:val="00850D50"/>
    <w:rsid w:val="00850E66"/>
    <w:rsid w:val="00855A33"/>
    <w:rsid w:val="00857182"/>
    <w:rsid w:val="00861B15"/>
    <w:rsid w:val="008620A8"/>
    <w:rsid w:val="00864123"/>
    <w:rsid w:val="00876A32"/>
    <w:rsid w:val="00882530"/>
    <w:rsid w:val="00882D51"/>
    <w:rsid w:val="00884EE9"/>
    <w:rsid w:val="008867A0"/>
    <w:rsid w:val="00886F70"/>
    <w:rsid w:val="00887B99"/>
    <w:rsid w:val="008906E0"/>
    <w:rsid w:val="00891A30"/>
    <w:rsid w:val="008A4C8F"/>
    <w:rsid w:val="008A75E3"/>
    <w:rsid w:val="008B0252"/>
    <w:rsid w:val="008B09F4"/>
    <w:rsid w:val="008B160E"/>
    <w:rsid w:val="008C048F"/>
    <w:rsid w:val="008C13BE"/>
    <w:rsid w:val="008C3F11"/>
    <w:rsid w:val="008C7AD2"/>
    <w:rsid w:val="008D1F17"/>
    <w:rsid w:val="008D3E64"/>
    <w:rsid w:val="008E3E68"/>
    <w:rsid w:val="008F1F3B"/>
    <w:rsid w:val="008F5E22"/>
    <w:rsid w:val="008F6B1E"/>
    <w:rsid w:val="00903EF9"/>
    <w:rsid w:val="0090619B"/>
    <w:rsid w:val="00912615"/>
    <w:rsid w:val="009161FA"/>
    <w:rsid w:val="009177E0"/>
    <w:rsid w:val="00930799"/>
    <w:rsid w:val="00931049"/>
    <w:rsid w:val="009323E0"/>
    <w:rsid w:val="00935183"/>
    <w:rsid w:val="00941CCE"/>
    <w:rsid w:val="00953333"/>
    <w:rsid w:val="0095654E"/>
    <w:rsid w:val="00956DC7"/>
    <w:rsid w:val="00957E9A"/>
    <w:rsid w:val="0096645E"/>
    <w:rsid w:val="00972407"/>
    <w:rsid w:val="00973954"/>
    <w:rsid w:val="0099265F"/>
    <w:rsid w:val="0099507B"/>
    <w:rsid w:val="009969D3"/>
    <w:rsid w:val="009969DC"/>
    <w:rsid w:val="00997FB1"/>
    <w:rsid w:val="009A5A4A"/>
    <w:rsid w:val="009B0D4E"/>
    <w:rsid w:val="009B1B74"/>
    <w:rsid w:val="009B31D4"/>
    <w:rsid w:val="009B4400"/>
    <w:rsid w:val="009B4547"/>
    <w:rsid w:val="009B6391"/>
    <w:rsid w:val="009C18C7"/>
    <w:rsid w:val="009D21CB"/>
    <w:rsid w:val="009D543E"/>
    <w:rsid w:val="009E66BB"/>
    <w:rsid w:val="009F1719"/>
    <w:rsid w:val="009F452D"/>
    <w:rsid w:val="00A00700"/>
    <w:rsid w:val="00A0130C"/>
    <w:rsid w:val="00A037F7"/>
    <w:rsid w:val="00A03F77"/>
    <w:rsid w:val="00A060CE"/>
    <w:rsid w:val="00A064BF"/>
    <w:rsid w:val="00A21BD1"/>
    <w:rsid w:val="00A312E2"/>
    <w:rsid w:val="00A3742B"/>
    <w:rsid w:val="00A42EA9"/>
    <w:rsid w:val="00A44DFB"/>
    <w:rsid w:val="00A46FA2"/>
    <w:rsid w:val="00A47F7D"/>
    <w:rsid w:val="00A53E14"/>
    <w:rsid w:val="00A60B4C"/>
    <w:rsid w:val="00A62006"/>
    <w:rsid w:val="00A70B2C"/>
    <w:rsid w:val="00A72551"/>
    <w:rsid w:val="00A74E99"/>
    <w:rsid w:val="00A76B5C"/>
    <w:rsid w:val="00A808AB"/>
    <w:rsid w:val="00A93A46"/>
    <w:rsid w:val="00A93DA5"/>
    <w:rsid w:val="00A950E3"/>
    <w:rsid w:val="00AA176F"/>
    <w:rsid w:val="00AA4DAD"/>
    <w:rsid w:val="00AB0EB8"/>
    <w:rsid w:val="00AB11AF"/>
    <w:rsid w:val="00AB209C"/>
    <w:rsid w:val="00AC04D6"/>
    <w:rsid w:val="00AC36E1"/>
    <w:rsid w:val="00AD4129"/>
    <w:rsid w:val="00AD4F94"/>
    <w:rsid w:val="00AD65CB"/>
    <w:rsid w:val="00AE063A"/>
    <w:rsid w:val="00AE1CC3"/>
    <w:rsid w:val="00AE1EC4"/>
    <w:rsid w:val="00AE37D7"/>
    <w:rsid w:val="00AE4875"/>
    <w:rsid w:val="00AE590A"/>
    <w:rsid w:val="00AF4C15"/>
    <w:rsid w:val="00AF6390"/>
    <w:rsid w:val="00AF6FC1"/>
    <w:rsid w:val="00B02585"/>
    <w:rsid w:val="00B0363E"/>
    <w:rsid w:val="00B05F70"/>
    <w:rsid w:val="00B158D5"/>
    <w:rsid w:val="00B175D2"/>
    <w:rsid w:val="00B17EC3"/>
    <w:rsid w:val="00B17F10"/>
    <w:rsid w:val="00B20CC0"/>
    <w:rsid w:val="00B220B8"/>
    <w:rsid w:val="00B319D3"/>
    <w:rsid w:val="00B31ECE"/>
    <w:rsid w:val="00B32B32"/>
    <w:rsid w:val="00B338DB"/>
    <w:rsid w:val="00B40BBA"/>
    <w:rsid w:val="00B42A34"/>
    <w:rsid w:val="00B466C6"/>
    <w:rsid w:val="00B504F8"/>
    <w:rsid w:val="00B512AC"/>
    <w:rsid w:val="00B5176E"/>
    <w:rsid w:val="00B51BE5"/>
    <w:rsid w:val="00B53C32"/>
    <w:rsid w:val="00B63B6B"/>
    <w:rsid w:val="00B63F83"/>
    <w:rsid w:val="00B73CE0"/>
    <w:rsid w:val="00B77214"/>
    <w:rsid w:val="00B83498"/>
    <w:rsid w:val="00B90D46"/>
    <w:rsid w:val="00B944D3"/>
    <w:rsid w:val="00B945FF"/>
    <w:rsid w:val="00BA2C09"/>
    <w:rsid w:val="00BA3754"/>
    <w:rsid w:val="00BA77A5"/>
    <w:rsid w:val="00BB0C9C"/>
    <w:rsid w:val="00BB185C"/>
    <w:rsid w:val="00BC5668"/>
    <w:rsid w:val="00BC6BA5"/>
    <w:rsid w:val="00BC714D"/>
    <w:rsid w:val="00BD25D3"/>
    <w:rsid w:val="00BD44AE"/>
    <w:rsid w:val="00BD6280"/>
    <w:rsid w:val="00BD6669"/>
    <w:rsid w:val="00BE1A96"/>
    <w:rsid w:val="00BE2F25"/>
    <w:rsid w:val="00BF0149"/>
    <w:rsid w:val="00C0061E"/>
    <w:rsid w:val="00C015B7"/>
    <w:rsid w:val="00C05819"/>
    <w:rsid w:val="00C07ED2"/>
    <w:rsid w:val="00C1039F"/>
    <w:rsid w:val="00C2276C"/>
    <w:rsid w:val="00C25BA5"/>
    <w:rsid w:val="00C27D08"/>
    <w:rsid w:val="00C32E6E"/>
    <w:rsid w:val="00C42AAC"/>
    <w:rsid w:val="00C4346A"/>
    <w:rsid w:val="00C45EE7"/>
    <w:rsid w:val="00C50338"/>
    <w:rsid w:val="00C517E3"/>
    <w:rsid w:val="00C53694"/>
    <w:rsid w:val="00C552FF"/>
    <w:rsid w:val="00C5783F"/>
    <w:rsid w:val="00C60D6F"/>
    <w:rsid w:val="00C66217"/>
    <w:rsid w:val="00C8134F"/>
    <w:rsid w:val="00C84EFF"/>
    <w:rsid w:val="00C87AD0"/>
    <w:rsid w:val="00C92CED"/>
    <w:rsid w:val="00C94FAF"/>
    <w:rsid w:val="00CA432D"/>
    <w:rsid w:val="00CA5FC3"/>
    <w:rsid w:val="00CA66B4"/>
    <w:rsid w:val="00CB2508"/>
    <w:rsid w:val="00CB2BE1"/>
    <w:rsid w:val="00CB2FE2"/>
    <w:rsid w:val="00CB3BC3"/>
    <w:rsid w:val="00CB5DB9"/>
    <w:rsid w:val="00CC1646"/>
    <w:rsid w:val="00CC4CEE"/>
    <w:rsid w:val="00CD4DC7"/>
    <w:rsid w:val="00CD5ACF"/>
    <w:rsid w:val="00CD6EF1"/>
    <w:rsid w:val="00CD71A8"/>
    <w:rsid w:val="00CD74A8"/>
    <w:rsid w:val="00CE0396"/>
    <w:rsid w:val="00CE1905"/>
    <w:rsid w:val="00CE24B8"/>
    <w:rsid w:val="00CF1F09"/>
    <w:rsid w:val="00CF6CF2"/>
    <w:rsid w:val="00CF6F00"/>
    <w:rsid w:val="00CF7C12"/>
    <w:rsid w:val="00D020C1"/>
    <w:rsid w:val="00D032AE"/>
    <w:rsid w:val="00D1751C"/>
    <w:rsid w:val="00D21ED2"/>
    <w:rsid w:val="00D247CB"/>
    <w:rsid w:val="00D261DF"/>
    <w:rsid w:val="00D2689F"/>
    <w:rsid w:val="00D300AC"/>
    <w:rsid w:val="00D341CA"/>
    <w:rsid w:val="00D41022"/>
    <w:rsid w:val="00D4204E"/>
    <w:rsid w:val="00D46489"/>
    <w:rsid w:val="00D50BA0"/>
    <w:rsid w:val="00D51982"/>
    <w:rsid w:val="00D54BCF"/>
    <w:rsid w:val="00D55026"/>
    <w:rsid w:val="00D63C1B"/>
    <w:rsid w:val="00D64226"/>
    <w:rsid w:val="00D66DAE"/>
    <w:rsid w:val="00D71EE5"/>
    <w:rsid w:val="00D94EC9"/>
    <w:rsid w:val="00DA01DE"/>
    <w:rsid w:val="00DA169F"/>
    <w:rsid w:val="00DA3005"/>
    <w:rsid w:val="00DA622B"/>
    <w:rsid w:val="00DC07AF"/>
    <w:rsid w:val="00DC19A3"/>
    <w:rsid w:val="00DC3FA2"/>
    <w:rsid w:val="00DD0126"/>
    <w:rsid w:val="00DD61BD"/>
    <w:rsid w:val="00DE0E3B"/>
    <w:rsid w:val="00DE2DE0"/>
    <w:rsid w:val="00DF7221"/>
    <w:rsid w:val="00E0083D"/>
    <w:rsid w:val="00E1041F"/>
    <w:rsid w:val="00E1053C"/>
    <w:rsid w:val="00E15A32"/>
    <w:rsid w:val="00E22ED5"/>
    <w:rsid w:val="00E26C33"/>
    <w:rsid w:val="00E270FE"/>
    <w:rsid w:val="00E30AB0"/>
    <w:rsid w:val="00E364FA"/>
    <w:rsid w:val="00E36638"/>
    <w:rsid w:val="00E42499"/>
    <w:rsid w:val="00E4697B"/>
    <w:rsid w:val="00E5083A"/>
    <w:rsid w:val="00E51A64"/>
    <w:rsid w:val="00E55EBC"/>
    <w:rsid w:val="00E567E0"/>
    <w:rsid w:val="00E61732"/>
    <w:rsid w:val="00E747BB"/>
    <w:rsid w:val="00E74B6A"/>
    <w:rsid w:val="00E80DCF"/>
    <w:rsid w:val="00E815E7"/>
    <w:rsid w:val="00E82150"/>
    <w:rsid w:val="00E87A4C"/>
    <w:rsid w:val="00E93999"/>
    <w:rsid w:val="00E93C91"/>
    <w:rsid w:val="00EA4171"/>
    <w:rsid w:val="00EB0747"/>
    <w:rsid w:val="00EB5CFA"/>
    <w:rsid w:val="00EC5189"/>
    <w:rsid w:val="00EC69E4"/>
    <w:rsid w:val="00EC6A28"/>
    <w:rsid w:val="00EE13C0"/>
    <w:rsid w:val="00EE15CB"/>
    <w:rsid w:val="00EE19B0"/>
    <w:rsid w:val="00EE1AB3"/>
    <w:rsid w:val="00EE25F9"/>
    <w:rsid w:val="00EF1846"/>
    <w:rsid w:val="00F07425"/>
    <w:rsid w:val="00F112B0"/>
    <w:rsid w:val="00F2150A"/>
    <w:rsid w:val="00F2153C"/>
    <w:rsid w:val="00F2172C"/>
    <w:rsid w:val="00F23553"/>
    <w:rsid w:val="00F23D51"/>
    <w:rsid w:val="00F25B79"/>
    <w:rsid w:val="00F25F77"/>
    <w:rsid w:val="00F3433C"/>
    <w:rsid w:val="00F35C4B"/>
    <w:rsid w:val="00F37D0C"/>
    <w:rsid w:val="00F43047"/>
    <w:rsid w:val="00F563AA"/>
    <w:rsid w:val="00F57E89"/>
    <w:rsid w:val="00F61612"/>
    <w:rsid w:val="00F61A30"/>
    <w:rsid w:val="00F61D7A"/>
    <w:rsid w:val="00F63362"/>
    <w:rsid w:val="00F66036"/>
    <w:rsid w:val="00F66E44"/>
    <w:rsid w:val="00F73FD6"/>
    <w:rsid w:val="00F814CC"/>
    <w:rsid w:val="00F82F44"/>
    <w:rsid w:val="00F85144"/>
    <w:rsid w:val="00F8529B"/>
    <w:rsid w:val="00F962A9"/>
    <w:rsid w:val="00FA2142"/>
    <w:rsid w:val="00FA57BA"/>
    <w:rsid w:val="00FB2CC3"/>
    <w:rsid w:val="00FC6D54"/>
    <w:rsid w:val="00FE0069"/>
    <w:rsid w:val="00FE3385"/>
    <w:rsid w:val="00FE34A2"/>
    <w:rsid w:val="00FE5912"/>
    <w:rsid w:val="00FE7D94"/>
    <w:rsid w:val="00FF4EAB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E4B8"/>
  <w15:docId w15:val="{D941F858-8AA9-4489-B5CB-D7A9C0093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6B15"/>
  </w:style>
  <w:style w:type="paragraph" w:styleId="Nagwek1">
    <w:name w:val="heading 1"/>
    <w:basedOn w:val="Normalny"/>
    <w:next w:val="Normalny"/>
    <w:link w:val="Nagwek1Znak"/>
    <w:uiPriority w:val="9"/>
    <w:qFormat/>
    <w:rsid w:val="00F3433C"/>
    <w:pPr>
      <w:keepNext/>
      <w:keepLines/>
      <w:spacing w:before="240" w:after="0" w:line="276" w:lineRule="auto"/>
      <w:outlineLvl w:val="0"/>
    </w:pPr>
    <w:rPr>
      <w:rFonts w:ascii="Times New Roman" w:eastAsiaTheme="majorEastAsia" w:hAnsi="Times New Roman" w:cstheme="majorBidi"/>
      <w:b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0CE4"/>
    <w:pPr>
      <w:outlineLvl w:val="1"/>
    </w:pPr>
    <w:rPr>
      <w:rFonts w:ascii="Times New Roman" w:hAnsi="Times New Roman"/>
      <w:b/>
      <w:sz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1D60"/>
    <w:pPr>
      <w:keepNext/>
      <w:keepLines/>
      <w:spacing w:before="40" w:after="0" w:line="276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3433C"/>
    <w:rPr>
      <w:rFonts w:ascii="Times New Roman" w:eastAsiaTheme="majorEastAsia" w:hAnsi="Times New Roman" w:cstheme="majorBidi"/>
      <w:b/>
      <w:sz w:val="3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40CE4"/>
    <w:rPr>
      <w:rFonts w:ascii="Times New Roman" w:hAnsi="Times New Roman"/>
      <w:b/>
      <w:sz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7D1D60"/>
    <w:rPr>
      <w:rFonts w:ascii="Times New Roman" w:eastAsiaTheme="majorEastAsia" w:hAnsi="Times New Roman" w:cstheme="majorBidi"/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33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8DB"/>
  </w:style>
  <w:style w:type="paragraph" w:styleId="Stopka">
    <w:name w:val="footer"/>
    <w:basedOn w:val="Normalny"/>
    <w:link w:val="StopkaZnak"/>
    <w:uiPriority w:val="99"/>
    <w:unhideWhenUsed/>
    <w:rsid w:val="00B33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8DB"/>
  </w:style>
  <w:style w:type="paragraph" w:styleId="Tekstdymka">
    <w:name w:val="Balloon Text"/>
    <w:basedOn w:val="Normalny"/>
    <w:link w:val="TekstdymkaZnak"/>
    <w:uiPriority w:val="99"/>
    <w:semiHidden/>
    <w:unhideWhenUsed/>
    <w:rsid w:val="00B33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38DB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E1CC3"/>
    <w:rPr>
      <w:color w:val="0563C1" w:themeColor="hyperlink"/>
      <w:u w:val="single"/>
    </w:rPr>
  </w:style>
  <w:style w:type="character" w:customStyle="1" w:styleId="st">
    <w:name w:val="st"/>
    <w:basedOn w:val="Domylnaczcionkaakapitu"/>
    <w:rsid w:val="00AE1CC3"/>
  </w:style>
  <w:style w:type="paragraph" w:styleId="Akapitzlist">
    <w:name w:val="List Paragraph"/>
    <w:basedOn w:val="Normalny"/>
    <w:uiPriority w:val="34"/>
    <w:qFormat/>
    <w:rsid w:val="00AE1CC3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AE1C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AE1C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E1C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1CC3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1CC3"/>
    <w:pPr>
      <w:spacing w:after="0" w:line="240" w:lineRule="auto"/>
    </w:pPr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5BA5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B0DCC"/>
    <w:rPr>
      <w:b/>
      <w:bCs/>
    </w:rPr>
  </w:style>
  <w:style w:type="character" w:customStyle="1" w:styleId="odwrotnosc">
    <w:name w:val="odwrotnosc"/>
    <w:basedOn w:val="Domylnaczcionkaakapitu"/>
    <w:rsid w:val="002B0DCC"/>
  </w:style>
  <w:style w:type="paragraph" w:styleId="Tytu">
    <w:name w:val="Title"/>
    <w:basedOn w:val="Normalny"/>
    <w:next w:val="Normalny"/>
    <w:link w:val="TytuZnak"/>
    <w:uiPriority w:val="10"/>
    <w:qFormat/>
    <w:rsid w:val="008825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2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kstzastpczy">
    <w:name w:val="Placeholder Text"/>
    <w:basedOn w:val="Domylnaczcionkaakapitu"/>
    <w:uiPriority w:val="99"/>
    <w:semiHidden/>
    <w:rsid w:val="00B175D2"/>
    <w:rPr>
      <w:color w:val="80808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42A34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42A3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A34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42A3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sv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43DC0-11B1-4A94-B3FD-33ADAC5ED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3589</Words>
  <Characters>21540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Wesołowski</dc:creator>
  <cp:keywords/>
  <dc:description/>
  <cp:lastModifiedBy>Tomasz Łukaszewski</cp:lastModifiedBy>
  <cp:revision>2</cp:revision>
  <cp:lastPrinted>2021-11-24T07:21:00Z</cp:lastPrinted>
  <dcterms:created xsi:type="dcterms:W3CDTF">2022-12-15T17:15:00Z</dcterms:created>
  <dcterms:modified xsi:type="dcterms:W3CDTF">2022-12-15T17:15:00Z</dcterms:modified>
</cp:coreProperties>
</file>