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01"/>
        <w:tblW w:w="4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465AF4" w:rsidTr="00B16127">
        <w:trPr>
          <w:trHeight w:val="5632"/>
        </w:trPr>
        <w:tc>
          <w:tcPr>
            <w:tcW w:w="4613" w:type="dxa"/>
          </w:tcPr>
          <w:p w:rsidR="001F2A18" w:rsidRDefault="003067F7" w:rsidP="00B1612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</w:t>
            </w: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465AF4" w:rsidRDefault="00465AF4" w:rsidP="00B16127">
            <w:r w:rsidRPr="00465AF4">
              <w:rPr>
                <w:noProof/>
                <w:lang w:eastAsia="pl-PL"/>
              </w:rPr>
              <w:drawing>
                <wp:inline distT="0" distB="0" distL="0" distR="0" wp14:anchorId="7E40EB3B" wp14:editId="1B8D3D88">
                  <wp:extent cx="2790825" cy="3488531"/>
                  <wp:effectExtent l="0" t="0" r="0" b="0"/>
                  <wp:docPr id="1" name="Obraz 1" descr="C:\Users\Inducto JS\Downloads\DLPK 3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ducto JS\Downloads\DLPK 3-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12" cy="349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6127" w:rsidRDefault="00B16127">
      <w:pPr>
        <w:rPr>
          <w:b/>
          <w:color w:val="1F4E79" w:themeColor="accent1" w:themeShade="80"/>
          <w:sz w:val="40"/>
          <w:szCs w:val="40"/>
        </w:rPr>
      </w:pPr>
    </w:p>
    <w:p w:rsidR="001F2A18" w:rsidRPr="001F2A18" w:rsidRDefault="006A1A96" w:rsidP="00B16127">
      <w:pPr>
        <w:rPr>
          <w:b/>
          <w:color w:val="1F4E79" w:themeColor="accent1" w:themeShade="80"/>
          <w:sz w:val="50"/>
          <w:szCs w:val="50"/>
        </w:rPr>
      </w:pPr>
      <w:r>
        <w:rPr>
          <w:b/>
          <w:color w:val="1F4E79" w:themeColor="accent1" w:themeShade="80"/>
          <w:sz w:val="50"/>
          <w:szCs w:val="50"/>
        </w:rPr>
        <w:t>Trójfazowe Dławiki Filtracyjne</w:t>
      </w:r>
      <w:r w:rsidR="00472D3D">
        <w:rPr>
          <w:b/>
          <w:color w:val="1F4E79" w:themeColor="accent1" w:themeShade="80"/>
          <w:sz w:val="50"/>
          <w:szCs w:val="50"/>
        </w:rPr>
        <w:t xml:space="preserve"> Typ</w:t>
      </w:r>
      <w:r>
        <w:rPr>
          <w:b/>
          <w:color w:val="1F4E79" w:themeColor="accent1" w:themeShade="80"/>
          <w:sz w:val="50"/>
          <w:szCs w:val="50"/>
        </w:rPr>
        <w:t xml:space="preserve"> INF</w:t>
      </w:r>
      <w:r w:rsidR="00F75C7E">
        <w:rPr>
          <w:b/>
          <w:color w:val="1F4E79" w:themeColor="accent1" w:themeShade="80"/>
          <w:sz w:val="50"/>
          <w:szCs w:val="50"/>
        </w:rPr>
        <w:t xml:space="preserve"> 7%</w:t>
      </w:r>
    </w:p>
    <w:p w:rsidR="00AE21FB" w:rsidRDefault="003067F7">
      <w:r>
        <w:t xml:space="preserve">  </w:t>
      </w:r>
    </w:p>
    <w:p w:rsidR="003067F7" w:rsidRDefault="003067F7"/>
    <w:p w:rsidR="006A3B4B" w:rsidRPr="006A3B4B" w:rsidRDefault="006A3B4B" w:rsidP="00B266F9">
      <w:pPr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Dławiki</w:t>
      </w:r>
      <w:r w:rsidRPr="006A3B4B">
        <w:rPr>
          <w:rFonts w:eastAsia="Times New Roman" w:cs="Arial"/>
          <w:bCs/>
          <w:lang w:eastAsia="pl-PL"/>
        </w:rPr>
        <w:t xml:space="preserve"> do ochrony baterii kondensatorów w kompensatorach mocy biernej indukcyjnej. Ochrona ta polega na eliminacji wyższych harmonicznych, które są szkodliwe dla kondensatorów. Budowane są dla różnych napięć baterii oraz filtracji różnych harmonicznych, którą określa współczynni</w:t>
      </w:r>
      <w:r w:rsidR="00F75C7E">
        <w:rPr>
          <w:rFonts w:eastAsia="Times New Roman" w:cs="Arial"/>
          <w:bCs/>
          <w:lang w:eastAsia="pl-PL"/>
        </w:rPr>
        <w:t xml:space="preserve">k tłumienia “p” podawany w %. </w:t>
      </w:r>
      <w:bookmarkStart w:id="0" w:name="_GoBack"/>
      <w:bookmarkEnd w:id="0"/>
    </w:p>
    <w:p w:rsidR="00AE21FB" w:rsidRPr="006A3B4B" w:rsidRDefault="0061638B" w:rsidP="006A3B4B">
      <w:pPr>
        <w:rPr>
          <w:b/>
        </w:rPr>
      </w:pPr>
      <w:r w:rsidRPr="006A3B4B">
        <w:rPr>
          <w:b/>
        </w:rPr>
        <w:t>Zastosowanie:</w:t>
      </w:r>
    </w:p>
    <w:p w:rsidR="002549A8" w:rsidRDefault="00BC6F3D">
      <w:r>
        <w:t>Filtracja harmonicznych w układach kompensacji mocy biernej</w:t>
      </w:r>
    </w:p>
    <w:p w:rsidR="002549A8" w:rsidRDefault="002549A8"/>
    <w:p w:rsidR="002549A8" w:rsidRDefault="002549A8"/>
    <w:p w:rsidR="002549A8" w:rsidRDefault="002549A8"/>
    <w:p w:rsidR="002549A8" w:rsidRDefault="002549A8"/>
    <w:p w:rsidR="002549A8" w:rsidRPr="002549A8" w:rsidRDefault="002549A8">
      <w:pPr>
        <w:rPr>
          <w:b/>
          <w:sz w:val="24"/>
          <w:szCs w:val="24"/>
        </w:rPr>
      </w:pPr>
      <w:r w:rsidRPr="002549A8">
        <w:rPr>
          <w:b/>
          <w:sz w:val="24"/>
          <w:szCs w:val="24"/>
        </w:rPr>
        <w:t>Dławiki INF to :</w:t>
      </w:r>
    </w:p>
    <w:p w:rsidR="002549A8" w:rsidRPr="002549A8" w:rsidRDefault="002549A8" w:rsidP="002549A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549A8">
        <w:rPr>
          <w:sz w:val="24"/>
          <w:szCs w:val="24"/>
        </w:rPr>
        <w:t>Gwarancja liniowości do 1.7</w:t>
      </w:r>
      <w:r>
        <w:rPr>
          <w:sz w:val="24"/>
          <w:szCs w:val="24"/>
        </w:rPr>
        <w:t xml:space="preserve"> </w:t>
      </w:r>
      <w:r w:rsidRPr="002549A8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2549A8">
        <w:rPr>
          <w:sz w:val="24"/>
          <w:szCs w:val="24"/>
        </w:rPr>
        <w:t>In</w:t>
      </w:r>
      <w:r>
        <w:rPr>
          <w:sz w:val="24"/>
          <w:szCs w:val="24"/>
        </w:rPr>
        <w:t xml:space="preserve"> ( prąd nominalny ) </w:t>
      </w:r>
    </w:p>
    <w:p w:rsidR="002549A8" w:rsidRPr="002549A8" w:rsidRDefault="002549A8" w:rsidP="002549A8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549A8">
        <w:rPr>
          <w:sz w:val="24"/>
          <w:szCs w:val="24"/>
        </w:rPr>
        <w:t>Rdzeń wykonany z wysokogatunkowej blachy o niskiej stratności</w:t>
      </w:r>
    </w:p>
    <w:p w:rsidR="002549A8" w:rsidRDefault="002549A8" w:rsidP="002549A8">
      <w:pPr>
        <w:pStyle w:val="Akapitzlist"/>
        <w:numPr>
          <w:ilvl w:val="0"/>
          <w:numId w:val="1"/>
        </w:numPr>
      </w:pPr>
      <w:r>
        <w:t>Niski poziom szumów i wysoka kultura pracy</w:t>
      </w:r>
    </w:p>
    <w:p w:rsidR="001F2A18" w:rsidRDefault="002549A8" w:rsidP="001F2A18">
      <w:pPr>
        <w:pStyle w:val="Akapitzlist"/>
        <w:numPr>
          <w:ilvl w:val="0"/>
          <w:numId w:val="1"/>
        </w:numPr>
        <w:tabs>
          <w:tab w:val="left" w:pos="1875"/>
        </w:tabs>
      </w:pPr>
      <w:r>
        <w:t xml:space="preserve">Niska stratność – obniżone koszty eksploatacji </w:t>
      </w:r>
    </w:p>
    <w:p w:rsidR="00BC6F3D" w:rsidRDefault="00BC6F3D" w:rsidP="001F2A18">
      <w:pPr>
        <w:tabs>
          <w:tab w:val="left" w:pos="1875"/>
        </w:tabs>
      </w:pPr>
    </w:p>
    <w:p w:rsidR="00BC6F3D" w:rsidRDefault="00BC6F3D" w:rsidP="001F2A18">
      <w:pPr>
        <w:tabs>
          <w:tab w:val="left" w:pos="1875"/>
        </w:tabs>
      </w:pPr>
    </w:p>
    <w:tbl>
      <w:tblPr>
        <w:tblStyle w:val="Tabela-Siatka"/>
        <w:tblW w:w="9946" w:type="dxa"/>
        <w:tblLook w:val="04A0" w:firstRow="1" w:lastRow="0" w:firstColumn="1" w:lastColumn="0" w:noHBand="0" w:noVBand="1"/>
      </w:tblPr>
      <w:tblGrid>
        <w:gridCol w:w="4973"/>
        <w:gridCol w:w="4973"/>
      </w:tblGrid>
      <w:tr w:rsidR="00B16127" w:rsidTr="00BC6F3D">
        <w:trPr>
          <w:trHeight w:val="264"/>
        </w:trPr>
        <w:tc>
          <w:tcPr>
            <w:tcW w:w="9946" w:type="dxa"/>
            <w:gridSpan w:val="2"/>
          </w:tcPr>
          <w:p w:rsidR="00BC6F3D" w:rsidRPr="00BC6F3D" w:rsidRDefault="00B16127" w:rsidP="0061638B">
            <w:pPr>
              <w:tabs>
                <w:tab w:val="left" w:pos="1155"/>
              </w:tabs>
              <w:rPr>
                <w:b/>
                <w:sz w:val="26"/>
                <w:szCs w:val="26"/>
              </w:rPr>
            </w:pPr>
            <w:r w:rsidRPr="001F2A18">
              <w:rPr>
                <w:b/>
                <w:sz w:val="26"/>
                <w:szCs w:val="26"/>
              </w:rPr>
              <w:t>Dane techniczne:</w:t>
            </w:r>
          </w:p>
        </w:tc>
      </w:tr>
      <w:tr w:rsidR="00BC6F3D" w:rsidTr="00BC6F3D">
        <w:trPr>
          <w:trHeight w:val="249"/>
        </w:trPr>
        <w:tc>
          <w:tcPr>
            <w:tcW w:w="4973" w:type="dxa"/>
            <w:shd w:val="clear" w:color="auto" w:fill="auto"/>
          </w:tcPr>
          <w:p w:rsidR="00BC6F3D" w:rsidRPr="001F2A18" w:rsidRDefault="00BC6F3D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Napięcie baterii</w:t>
            </w:r>
          </w:p>
        </w:tc>
        <w:tc>
          <w:tcPr>
            <w:tcW w:w="4973" w:type="dxa"/>
            <w:shd w:val="clear" w:color="auto" w:fill="auto"/>
          </w:tcPr>
          <w:p w:rsidR="00BC6F3D" w:rsidRPr="001F2A18" w:rsidRDefault="00BC6F3D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440V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Napięcie pracy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C6F3D" w:rsidRPr="001F2A18" w:rsidRDefault="00B16127" w:rsidP="0061638B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400V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BC6F3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Współczynnik tłumienia „p”</w:t>
            </w:r>
          </w:p>
        </w:tc>
        <w:tc>
          <w:tcPr>
            <w:tcW w:w="4973" w:type="dxa"/>
          </w:tcPr>
          <w:p w:rsidR="00B16127" w:rsidRPr="001F2A18" w:rsidRDefault="00BC6F3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7% [fr=189Hz]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Częstotliwość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50Hz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Klasa izolacji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F 155°C jako standardowe wykonanie</w:t>
            </w:r>
          </w:p>
        </w:tc>
      </w:tr>
      <w:tr w:rsidR="00B16127" w:rsidTr="00BC6F3D">
        <w:trPr>
          <w:trHeight w:val="249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Stopień ochrony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IP00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Temperatura otoczenia</w:t>
            </w:r>
          </w:p>
        </w:tc>
        <w:tc>
          <w:tcPr>
            <w:tcW w:w="4973" w:type="dxa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40°C</w:t>
            </w:r>
          </w:p>
        </w:tc>
      </w:tr>
      <w:tr w:rsidR="00B16127" w:rsidTr="00BC6F3D">
        <w:trPr>
          <w:trHeight w:val="264"/>
        </w:trPr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Norma</w:t>
            </w:r>
          </w:p>
        </w:tc>
        <w:tc>
          <w:tcPr>
            <w:tcW w:w="4973" w:type="dxa"/>
            <w:shd w:val="clear" w:color="auto" w:fill="9CC2E5" w:themeFill="accent1" w:themeFillTint="99"/>
          </w:tcPr>
          <w:p w:rsidR="00B16127" w:rsidRPr="001F2A18" w:rsidRDefault="00CC6B2D" w:rsidP="00B16127">
            <w:pPr>
              <w:tabs>
                <w:tab w:val="left" w:pos="1155"/>
              </w:tabs>
              <w:rPr>
                <w:sz w:val="26"/>
                <w:szCs w:val="26"/>
              </w:rPr>
            </w:pPr>
            <w:r w:rsidRPr="001F2A18">
              <w:rPr>
                <w:sz w:val="26"/>
                <w:szCs w:val="26"/>
              </w:rPr>
              <w:t>Zgodne z PN-EN 60076-6</w:t>
            </w:r>
          </w:p>
        </w:tc>
      </w:tr>
    </w:tbl>
    <w:p w:rsidR="00B16127" w:rsidRDefault="00B16127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</w:pPr>
    </w:p>
    <w:p w:rsidR="001F2A18" w:rsidRDefault="001F2A18" w:rsidP="0061638B">
      <w:pPr>
        <w:tabs>
          <w:tab w:val="left" w:pos="1155"/>
        </w:tabs>
        <w:rPr>
          <w:noProof/>
          <w:lang w:eastAsia="pl-PL"/>
        </w:rPr>
      </w:pPr>
    </w:p>
    <w:p w:rsidR="006258C9" w:rsidRDefault="006258C9" w:rsidP="0061638B">
      <w:pPr>
        <w:tabs>
          <w:tab w:val="left" w:pos="1155"/>
        </w:tabs>
        <w:rPr>
          <w:noProof/>
          <w:lang w:eastAsia="pl-PL"/>
        </w:rPr>
      </w:pPr>
    </w:p>
    <w:p w:rsidR="006258C9" w:rsidRDefault="006258C9" w:rsidP="0061638B">
      <w:pPr>
        <w:tabs>
          <w:tab w:val="left" w:pos="1155"/>
        </w:tabs>
        <w:rPr>
          <w:noProof/>
          <w:lang w:eastAsia="pl-PL"/>
        </w:rPr>
      </w:pPr>
    </w:p>
    <w:p w:rsidR="006258C9" w:rsidRDefault="006258C9" w:rsidP="0061638B">
      <w:pPr>
        <w:tabs>
          <w:tab w:val="left" w:pos="1155"/>
        </w:tabs>
      </w:pPr>
      <w:r>
        <w:rPr>
          <w:noProof/>
          <w:lang w:eastAsia="pl-PL"/>
        </w:rPr>
        <w:drawing>
          <wp:inline distT="0" distB="0" distL="0" distR="0" wp14:anchorId="2779BC92" wp14:editId="0443F234">
            <wp:extent cx="2669574" cy="17430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ys 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077" cy="174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pl-PL"/>
        </w:rPr>
        <w:drawing>
          <wp:inline distT="0" distB="0" distL="0" distR="0" wp14:anchorId="05116D22" wp14:editId="08945997">
            <wp:extent cx="2697996" cy="194310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 -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31" cy="195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F7" w:rsidRDefault="003067F7" w:rsidP="0061638B">
      <w:pPr>
        <w:tabs>
          <w:tab w:val="left" w:pos="1155"/>
        </w:tabs>
      </w:pPr>
    </w:p>
    <w:p w:rsidR="00A47136" w:rsidRDefault="00A47136" w:rsidP="0061638B">
      <w:pPr>
        <w:tabs>
          <w:tab w:val="left" w:pos="1155"/>
        </w:tabs>
      </w:pPr>
    </w:p>
    <w:tbl>
      <w:tblPr>
        <w:tblStyle w:val="Tabela-Siatka"/>
        <w:tblW w:w="10897" w:type="dxa"/>
        <w:tblInd w:w="-415" w:type="dxa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782"/>
        <w:gridCol w:w="872"/>
        <w:gridCol w:w="872"/>
        <w:gridCol w:w="872"/>
        <w:gridCol w:w="872"/>
        <w:gridCol w:w="872"/>
        <w:gridCol w:w="872"/>
        <w:gridCol w:w="743"/>
        <w:gridCol w:w="743"/>
      </w:tblGrid>
      <w:tr w:rsidR="00103460" w:rsidTr="00103460">
        <w:trPr>
          <w:trHeight w:val="267"/>
        </w:trPr>
        <w:tc>
          <w:tcPr>
            <w:tcW w:w="4179" w:type="dxa"/>
            <w:gridSpan w:val="4"/>
            <w:shd w:val="clear" w:color="auto" w:fill="9CC2E5" w:themeFill="accent1" w:themeFillTint="99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Parametry techniczne:</w:t>
            </w:r>
          </w:p>
        </w:tc>
        <w:tc>
          <w:tcPr>
            <w:tcW w:w="5232" w:type="dxa"/>
            <w:gridSpan w:val="6"/>
            <w:shd w:val="clear" w:color="auto" w:fill="9CC2E5" w:themeFill="accent1" w:themeFillTint="99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Wymiary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Masa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</w:p>
        </w:tc>
      </w:tr>
      <w:tr w:rsidR="00103460" w:rsidTr="00103460">
        <w:trPr>
          <w:trHeight w:val="519"/>
        </w:trPr>
        <w:tc>
          <w:tcPr>
            <w:tcW w:w="1696" w:type="dxa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Typ</w:t>
            </w:r>
          </w:p>
        </w:tc>
        <w:tc>
          <w:tcPr>
            <w:tcW w:w="851" w:type="dxa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Moc</w:t>
            </w:r>
          </w:p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kVAr</w:t>
            </w:r>
          </w:p>
        </w:tc>
        <w:tc>
          <w:tcPr>
            <w:tcW w:w="850" w:type="dxa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Prąd</w:t>
            </w:r>
          </w:p>
        </w:tc>
        <w:tc>
          <w:tcPr>
            <w:tcW w:w="782" w:type="dxa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Induk.</w:t>
            </w:r>
          </w:p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[mH]</w:t>
            </w:r>
          </w:p>
        </w:tc>
        <w:tc>
          <w:tcPr>
            <w:tcW w:w="872" w:type="dxa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L</w:t>
            </w:r>
          </w:p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B</w:t>
            </w:r>
          </w:p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H</w:t>
            </w:r>
          </w:p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d</w:t>
            </w:r>
          </w:p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e</w:t>
            </w:r>
          </w:p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f</w:t>
            </w:r>
          </w:p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743" w:type="dxa"/>
            <w:vAlign w:val="center"/>
          </w:tcPr>
          <w:p w:rsidR="00103460" w:rsidRDefault="00103460" w:rsidP="00074B87">
            <w:pPr>
              <w:tabs>
                <w:tab w:val="left" w:pos="1155"/>
              </w:tabs>
              <w:jc w:val="center"/>
            </w:pPr>
            <w:r>
              <w:t>[kg]</w:t>
            </w:r>
          </w:p>
        </w:tc>
        <w:tc>
          <w:tcPr>
            <w:tcW w:w="743" w:type="dxa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wyk</w:t>
            </w:r>
          </w:p>
        </w:tc>
      </w:tr>
      <w:tr w:rsidR="00103460" w:rsidTr="00103460">
        <w:trPr>
          <w:trHeight w:val="271"/>
        </w:trPr>
        <w:tc>
          <w:tcPr>
            <w:tcW w:w="1696" w:type="dxa"/>
            <w:shd w:val="clear" w:color="auto" w:fill="9CC2E5" w:themeFill="accent1" w:themeFillTint="99"/>
            <w:vAlign w:val="center"/>
          </w:tcPr>
          <w:p w:rsidR="00103460" w:rsidRDefault="00103460" w:rsidP="003067F7">
            <w:pPr>
              <w:tabs>
                <w:tab w:val="left" w:pos="1155"/>
              </w:tabs>
            </w:pPr>
            <w:r>
              <w:t>INF 7-2,5-440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2,5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3,2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17,25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141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5x8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2,3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074B87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03460" w:rsidTr="00103460">
        <w:trPr>
          <w:trHeight w:val="252"/>
        </w:trPr>
        <w:tc>
          <w:tcPr>
            <w:tcW w:w="1696" w:type="dxa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5-44</w:t>
            </w:r>
            <w:r w:rsidRPr="006D272C">
              <w:t>0</w:t>
            </w:r>
          </w:p>
        </w:tc>
        <w:tc>
          <w:tcPr>
            <w:tcW w:w="851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5,0</w:t>
            </w:r>
          </w:p>
        </w:tc>
        <w:tc>
          <w:tcPr>
            <w:tcW w:w="850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6,4</w:t>
            </w:r>
          </w:p>
        </w:tc>
        <w:tc>
          <w:tcPr>
            <w:tcW w:w="78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8,63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141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5x8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3,0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03460" w:rsidTr="00103460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7,5-44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7,5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8,64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5,75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141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5x8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3,8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03460" w:rsidTr="00103460">
        <w:trPr>
          <w:trHeight w:val="252"/>
        </w:trPr>
        <w:tc>
          <w:tcPr>
            <w:tcW w:w="1696" w:type="dxa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10-44</w:t>
            </w:r>
            <w:r w:rsidRPr="006D272C">
              <w:t>0</w:t>
            </w:r>
          </w:p>
        </w:tc>
        <w:tc>
          <w:tcPr>
            <w:tcW w:w="851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10,0</w:t>
            </w:r>
          </w:p>
        </w:tc>
        <w:tc>
          <w:tcPr>
            <w:tcW w:w="850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12,8</w:t>
            </w:r>
          </w:p>
        </w:tc>
        <w:tc>
          <w:tcPr>
            <w:tcW w:w="78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4,31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85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61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5,3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03460" w:rsidTr="00103460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12,5-44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12,5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16,0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3,45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66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6,2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03460" w:rsidTr="00103460">
        <w:trPr>
          <w:trHeight w:val="252"/>
        </w:trPr>
        <w:tc>
          <w:tcPr>
            <w:tcW w:w="1696" w:type="dxa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15-44</w:t>
            </w:r>
            <w:r w:rsidRPr="006D272C">
              <w:t>0</w:t>
            </w:r>
          </w:p>
        </w:tc>
        <w:tc>
          <w:tcPr>
            <w:tcW w:w="851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15,0</w:t>
            </w:r>
          </w:p>
        </w:tc>
        <w:tc>
          <w:tcPr>
            <w:tcW w:w="850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19,2</w:t>
            </w:r>
          </w:p>
        </w:tc>
        <w:tc>
          <w:tcPr>
            <w:tcW w:w="78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2,88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95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166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170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71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7,1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103460" w:rsidTr="00103460">
        <w:trPr>
          <w:trHeight w:val="267"/>
        </w:trPr>
        <w:tc>
          <w:tcPr>
            <w:tcW w:w="1696" w:type="dxa"/>
            <w:shd w:val="clear" w:color="auto" w:fill="9CC2E5" w:themeFill="accent1" w:themeFillTint="99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20-44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20,0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25,7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2,16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74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9,3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03460" w:rsidTr="00103460">
        <w:trPr>
          <w:trHeight w:val="267"/>
        </w:trPr>
        <w:tc>
          <w:tcPr>
            <w:tcW w:w="1696" w:type="dxa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25-44</w:t>
            </w:r>
            <w:r w:rsidRPr="006D272C">
              <w:t>0</w:t>
            </w:r>
          </w:p>
        </w:tc>
        <w:tc>
          <w:tcPr>
            <w:tcW w:w="851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25,0</w:t>
            </w:r>
          </w:p>
        </w:tc>
        <w:tc>
          <w:tcPr>
            <w:tcW w:w="850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32,1</w:t>
            </w:r>
          </w:p>
        </w:tc>
        <w:tc>
          <w:tcPr>
            <w:tcW w:w="78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1,73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230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12,1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03460" w:rsidTr="00103460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30-44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30,0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38,5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1,44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96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74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14,2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03460" w:rsidTr="00103460">
        <w:trPr>
          <w:trHeight w:val="267"/>
        </w:trPr>
        <w:tc>
          <w:tcPr>
            <w:tcW w:w="1696" w:type="dxa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40-44</w:t>
            </w:r>
            <w:r w:rsidRPr="006D272C">
              <w:t>0</w:t>
            </w:r>
          </w:p>
        </w:tc>
        <w:tc>
          <w:tcPr>
            <w:tcW w:w="851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40,0</w:t>
            </w:r>
          </w:p>
        </w:tc>
        <w:tc>
          <w:tcPr>
            <w:tcW w:w="850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51,3</w:t>
            </w:r>
          </w:p>
        </w:tc>
        <w:tc>
          <w:tcPr>
            <w:tcW w:w="78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1,08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16,9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03460" w:rsidTr="00103460">
        <w:trPr>
          <w:trHeight w:val="252"/>
        </w:trPr>
        <w:tc>
          <w:tcPr>
            <w:tcW w:w="1696" w:type="dxa"/>
            <w:shd w:val="clear" w:color="auto" w:fill="9CC2E5" w:themeFill="accent1" w:themeFillTint="99"/>
          </w:tcPr>
          <w:p w:rsidR="00103460" w:rsidRDefault="00103460" w:rsidP="00E546C5">
            <w:r>
              <w:t xml:space="preserve">INF </w:t>
            </w:r>
            <w:r w:rsidRPr="006D272C">
              <w:t>7-</w:t>
            </w:r>
            <w:r>
              <w:t>50-44</w:t>
            </w:r>
            <w:r w:rsidRPr="006D272C">
              <w:t>0</w:t>
            </w:r>
          </w:p>
        </w:tc>
        <w:tc>
          <w:tcPr>
            <w:tcW w:w="851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50,0</w:t>
            </w:r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64,1</w:t>
            </w:r>
          </w:p>
        </w:tc>
        <w:tc>
          <w:tcPr>
            <w:tcW w:w="78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0,86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116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94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19,3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  <w:tr w:rsidR="00103460" w:rsidTr="00103460">
        <w:trPr>
          <w:trHeight w:val="252"/>
        </w:trPr>
        <w:tc>
          <w:tcPr>
            <w:tcW w:w="1696" w:type="dxa"/>
          </w:tcPr>
          <w:p w:rsidR="00103460" w:rsidRDefault="00103460" w:rsidP="000C2423">
            <w:r>
              <w:t xml:space="preserve">INF </w:t>
            </w:r>
            <w:r w:rsidRPr="006D272C">
              <w:t>7-</w:t>
            </w:r>
            <w:r>
              <w:t>60-44</w:t>
            </w:r>
            <w:r w:rsidRPr="006D272C">
              <w:t>0</w:t>
            </w:r>
          </w:p>
        </w:tc>
        <w:tc>
          <w:tcPr>
            <w:tcW w:w="851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60,0</w:t>
            </w:r>
          </w:p>
        </w:tc>
        <w:tc>
          <w:tcPr>
            <w:tcW w:w="850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77,0</w:t>
            </w:r>
          </w:p>
        </w:tc>
        <w:tc>
          <w:tcPr>
            <w:tcW w:w="78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0,72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131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250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109</w:t>
            </w:r>
          </w:p>
        </w:tc>
        <w:tc>
          <w:tcPr>
            <w:tcW w:w="872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24,3</w:t>
            </w:r>
          </w:p>
        </w:tc>
        <w:tc>
          <w:tcPr>
            <w:tcW w:w="743" w:type="dxa"/>
            <w:vAlign w:val="center"/>
          </w:tcPr>
          <w:p w:rsidR="00103460" w:rsidRDefault="006258C9" w:rsidP="00E546C5">
            <w:pPr>
              <w:tabs>
                <w:tab w:val="left" w:pos="1155"/>
              </w:tabs>
              <w:jc w:val="center"/>
            </w:pPr>
            <w:r>
              <w:t>B</w:t>
            </w:r>
          </w:p>
        </w:tc>
      </w:tr>
    </w:tbl>
    <w:p w:rsidR="00A47136" w:rsidRDefault="00A47136" w:rsidP="0061638B">
      <w:pPr>
        <w:tabs>
          <w:tab w:val="left" w:pos="1155"/>
        </w:tabs>
      </w:pPr>
    </w:p>
    <w:p w:rsidR="00A47136" w:rsidRPr="0061638B" w:rsidRDefault="00A47136" w:rsidP="0061638B">
      <w:pPr>
        <w:tabs>
          <w:tab w:val="left" w:pos="1155"/>
        </w:tabs>
      </w:pPr>
    </w:p>
    <w:sectPr w:rsidR="00A47136" w:rsidRPr="0061638B" w:rsidSect="00B16127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BA1" w:rsidRDefault="00066BA1" w:rsidP="00AE21FB">
      <w:pPr>
        <w:spacing w:after="0" w:line="240" w:lineRule="auto"/>
      </w:pPr>
      <w:r>
        <w:separator/>
      </w:r>
    </w:p>
  </w:endnote>
  <w:endnote w:type="continuationSeparator" w:id="0">
    <w:p w:rsidR="00066BA1" w:rsidRDefault="00066BA1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BA1" w:rsidRDefault="00066BA1" w:rsidP="00AE21FB">
      <w:pPr>
        <w:spacing w:after="0" w:line="240" w:lineRule="auto"/>
      </w:pPr>
      <w:r>
        <w:separator/>
      </w:r>
    </w:p>
  </w:footnote>
  <w:footnote w:type="continuationSeparator" w:id="0">
    <w:p w:rsidR="00066BA1" w:rsidRDefault="00066BA1" w:rsidP="00A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FB" w:rsidRPr="00AE21FB" w:rsidRDefault="006A3B4B" w:rsidP="00B16127">
    <w:pPr>
      <w:pStyle w:val="Nagwek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DŁAWIKI FILTRACYJNE                                                                             </w:t>
    </w:r>
    <w:r w:rsidR="00B16127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          </w:t>
    </w:r>
    <w:r w:rsidR="00B16127" w:rsidRPr="001E6482">
      <w:rPr>
        <w:noProof/>
        <w:lang w:eastAsia="pl-PL"/>
      </w:rPr>
      <w:drawing>
        <wp:inline distT="0" distB="0" distL="0" distR="0" wp14:anchorId="3F55F45A" wp14:editId="5F8C04A6">
          <wp:extent cx="885825" cy="535214"/>
          <wp:effectExtent l="0" t="0" r="0" b="0"/>
          <wp:docPr id="2" name="Obraz 2" descr="C:\Users\Inducto JS\Desktop\Small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ducto JS\Desktop\Small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14" cy="566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D71"/>
    <w:multiLevelType w:val="hybridMultilevel"/>
    <w:tmpl w:val="D722E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B"/>
    <w:rsid w:val="00014F7A"/>
    <w:rsid w:val="000439E0"/>
    <w:rsid w:val="00066BA1"/>
    <w:rsid w:val="00074B87"/>
    <w:rsid w:val="00076784"/>
    <w:rsid w:val="000C2423"/>
    <w:rsid w:val="00103460"/>
    <w:rsid w:val="001F2A18"/>
    <w:rsid w:val="002370A9"/>
    <w:rsid w:val="00247447"/>
    <w:rsid w:val="002549A8"/>
    <w:rsid w:val="003067F7"/>
    <w:rsid w:val="0034112C"/>
    <w:rsid w:val="003503F0"/>
    <w:rsid w:val="00403FD5"/>
    <w:rsid w:val="00446CC0"/>
    <w:rsid w:val="00465AF4"/>
    <w:rsid w:val="00472D3D"/>
    <w:rsid w:val="0052548F"/>
    <w:rsid w:val="0061638B"/>
    <w:rsid w:val="006258C9"/>
    <w:rsid w:val="006A1A96"/>
    <w:rsid w:val="006A3B4B"/>
    <w:rsid w:val="0095328E"/>
    <w:rsid w:val="00A47136"/>
    <w:rsid w:val="00A55FB7"/>
    <w:rsid w:val="00AA4DEE"/>
    <w:rsid w:val="00AE21FB"/>
    <w:rsid w:val="00B16127"/>
    <w:rsid w:val="00B266F9"/>
    <w:rsid w:val="00BC6F3D"/>
    <w:rsid w:val="00C31E7C"/>
    <w:rsid w:val="00C327E5"/>
    <w:rsid w:val="00CC6B2D"/>
    <w:rsid w:val="00CF5B82"/>
    <w:rsid w:val="00DD584D"/>
    <w:rsid w:val="00E408CA"/>
    <w:rsid w:val="00E546C5"/>
    <w:rsid w:val="00ED0EAB"/>
    <w:rsid w:val="00F7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968C7-917E-45E8-AEFD-B8FAAD9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FB"/>
  </w:style>
  <w:style w:type="paragraph" w:styleId="Stopka">
    <w:name w:val="footer"/>
    <w:basedOn w:val="Normalny"/>
    <w:link w:val="Stopka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FB"/>
  </w:style>
  <w:style w:type="table" w:styleId="Tabela-Siatka">
    <w:name w:val="Table Grid"/>
    <w:basedOn w:val="Standardowy"/>
    <w:uiPriority w:val="39"/>
    <w:rsid w:val="00A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4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9ED5-48B3-4F33-99AB-DF41140F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Inducto JS</dc:creator>
  <cp:lastModifiedBy>Inducto JS</cp:lastModifiedBy>
  <cp:revision>4</cp:revision>
  <cp:lastPrinted>2018-05-10T11:11:00Z</cp:lastPrinted>
  <dcterms:created xsi:type="dcterms:W3CDTF">2018-09-24T07:49:00Z</dcterms:created>
  <dcterms:modified xsi:type="dcterms:W3CDTF">2019-02-13T09:01:00Z</dcterms:modified>
</cp:coreProperties>
</file>